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E9762" w14:textId="77777777" w:rsidR="000C083B" w:rsidRPr="005B1DB2" w:rsidRDefault="000C083B" w:rsidP="005D6D47">
      <w:pPr>
        <w:spacing w:line="240" w:lineRule="auto"/>
        <w:jc w:val="right"/>
        <w:rPr>
          <w:b/>
        </w:rPr>
      </w:pPr>
    </w:p>
    <w:p w14:paraId="64A2506F" w14:textId="77777777" w:rsidR="000F35E7" w:rsidRPr="005B1DB2" w:rsidRDefault="000F35E7" w:rsidP="005D6D47">
      <w:pPr>
        <w:spacing w:line="240" w:lineRule="auto"/>
        <w:jc w:val="right"/>
        <w:rPr>
          <w:b/>
        </w:rPr>
      </w:pPr>
      <w:r w:rsidRPr="005B1DB2">
        <w:rPr>
          <w:b/>
        </w:rPr>
        <w:t>Kielce</w:t>
      </w:r>
      <w:r w:rsidR="00373C04" w:rsidRPr="005B1DB2">
        <w:rPr>
          <w:b/>
        </w:rPr>
        <w:t>,</w:t>
      </w:r>
      <w:r w:rsidRPr="005B1DB2">
        <w:rPr>
          <w:b/>
        </w:rPr>
        <w:t xml:space="preserve"> </w:t>
      </w:r>
      <w:r w:rsidR="00CF741D" w:rsidRPr="005B1DB2">
        <w:rPr>
          <w:b/>
        </w:rPr>
        <w:t>1</w:t>
      </w:r>
      <w:r w:rsidR="000F422A">
        <w:rPr>
          <w:b/>
        </w:rPr>
        <w:t>7</w:t>
      </w:r>
      <w:r w:rsidRPr="005B1DB2">
        <w:rPr>
          <w:b/>
        </w:rPr>
        <w:t>.</w:t>
      </w:r>
      <w:r w:rsidR="00CF741D" w:rsidRPr="005B1DB2">
        <w:rPr>
          <w:b/>
        </w:rPr>
        <w:t>03</w:t>
      </w:r>
      <w:r w:rsidRPr="005B1DB2">
        <w:rPr>
          <w:b/>
        </w:rPr>
        <w:t>.20</w:t>
      </w:r>
      <w:r w:rsidR="00CF741D" w:rsidRPr="005B1DB2">
        <w:rPr>
          <w:b/>
        </w:rPr>
        <w:t>21</w:t>
      </w:r>
      <w:r w:rsidR="00373C04" w:rsidRPr="005B1DB2">
        <w:rPr>
          <w:b/>
        </w:rPr>
        <w:t xml:space="preserve"> r.</w:t>
      </w:r>
    </w:p>
    <w:p w14:paraId="41F49741" w14:textId="77777777" w:rsidR="009F7228" w:rsidRPr="005B1DB2" w:rsidRDefault="00BF0D3F" w:rsidP="005D6D47">
      <w:pPr>
        <w:spacing w:after="0" w:line="240" w:lineRule="auto"/>
        <w:rPr>
          <w:b/>
        </w:rPr>
      </w:pPr>
      <w:r w:rsidRPr="005B1DB2">
        <w:rPr>
          <w:b/>
        </w:rPr>
        <w:t>K</w:t>
      </w:r>
      <w:r w:rsidR="00FA0DCD" w:rsidRPr="005B1DB2">
        <w:rPr>
          <w:b/>
        </w:rPr>
        <w:t>P-I</w:t>
      </w:r>
      <w:r w:rsidRPr="005B1DB2">
        <w:rPr>
          <w:b/>
        </w:rPr>
        <w:t>I</w:t>
      </w:r>
      <w:r w:rsidR="00FA0DCD" w:rsidRPr="005B1DB2">
        <w:rPr>
          <w:b/>
        </w:rPr>
        <w:t>I.</w:t>
      </w:r>
      <w:r w:rsidRPr="005B1DB2">
        <w:rPr>
          <w:b/>
        </w:rPr>
        <w:t>1</w:t>
      </w:r>
      <w:r w:rsidR="000F422A">
        <w:rPr>
          <w:b/>
        </w:rPr>
        <w:t>431.4.2021</w:t>
      </w:r>
    </w:p>
    <w:p w14:paraId="5F5B65CA" w14:textId="77777777" w:rsidR="005D6D47" w:rsidRPr="005B1DB2" w:rsidRDefault="005D6D47" w:rsidP="005D6D47">
      <w:pPr>
        <w:spacing w:after="0" w:line="240" w:lineRule="auto"/>
        <w:rPr>
          <w:b/>
        </w:rPr>
      </w:pPr>
    </w:p>
    <w:p w14:paraId="505CD3AB" w14:textId="77777777" w:rsidR="005D6D47" w:rsidRPr="005B1DB2" w:rsidRDefault="005D6D47" w:rsidP="005D6D47">
      <w:pPr>
        <w:spacing w:after="0" w:line="240" w:lineRule="auto"/>
        <w:rPr>
          <w:b/>
        </w:rPr>
      </w:pPr>
    </w:p>
    <w:p w14:paraId="1431266F" w14:textId="77777777" w:rsidR="005D6D47" w:rsidRPr="000F422A" w:rsidRDefault="000F422A" w:rsidP="000F422A">
      <w:pPr>
        <w:spacing w:after="0" w:line="240" w:lineRule="auto"/>
        <w:jc w:val="both"/>
        <w:rPr>
          <w:b/>
          <w:sz w:val="24"/>
          <w:szCs w:val="24"/>
        </w:rPr>
      </w:pPr>
      <w:r w:rsidRPr="000F422A">
        <w:rPr>
          <w:b/>
          <w:sz w:val="24"/>
          <w:szCs w:val="24"/>
        </w:rPr>
        <w:t>Wyniki kontroli problemowej przeprowadzonej w Świetlicy Wspierająco -  Integrującej „Plus” w Kielcach</w:t>
      </w:r>
    </w:p>
    <w:p w14:paraId="3C9C2599" w14:textId="77777777" w:rsidR="005D6D47" w:rsidRPr="005B1DB2" w:rsidRDefault="005D6D47" w:rsidP="005D6D47">
      <w:pPr>
        <w:spacing w:after="0" w:line="240" w:lineRule="auto"/>
        <w:rPr>
          <w:b/>
        </w:rPr>
      </w:pPr>
    </w:p>
    <w:p w14:paraId="4D5B3E0A" w14:textId="77777777" w:rsidR="003B3E50" w:rsidRPr="005B1DB2" w:rsidRDefault="00BF0D3F" w:rsidP="003B3E50">
      <w:pPr>
        <w:pStyle w:val="Tekstpodstawowywcity2"/>
        <w:spacing w:line="240" w:lineRule="auto"/>
        <w:ind w:left="0" w:firstLine="0"/>
        <w:jc w:val="both"/>
        <w:rPr>
          <w:rFonts w:asciiTheme="minorHAnsi" w:hAnsiTheme="minorHAnsi"/>
          <w:sz w:val="22"/>
          <w:szCs w:val="22"/>
        </w:rPr>
      </w:pPr>
      <w:r w:rsidRPr="005B1DB2">
        <w:rPr>
          <w:rFonts w:asciiTheme="minorHAnsi" w:hAnsiTheme="minorHAnsi"/>
          <w:sz w:val="22"/>
          <w:szCs w:val="22"/>
        </w:rPr>
        <w:t>Na podstawie upoważnienia Nr 2/2021 wydanego przez Prezydenta Miasta Kielce pracownicy Biura Audytu Wewnętrznego i Kontroli w Kancelarii Prezydenta Urzędu Miasta Kielce</w:t>
      </w:r>
      <w:r w:rsidR="000F422A">
        <w:rPr>
          <w:rFonts w:asciiTheme="minorHAnsi" w:hAnsiTheme="minorHAnsi"/>
          <w:sz w:val="22"/>
          <w:szCs w:val="22"/>
        </w:rPr>
        <w:t xml:space="preserve"> </w:t>
      </w:r>
      <w:r w:rsidRPr="005B1DB2">
        <w:rPr>
          <w:rFonts w:asciiTheme="minorHAnsi" w:hAnsiTheme="minorHAnsi"/>
          <w:sz w:val="22"/>
          <w:szCs w:val="22"/>
        </w:rPr>
        <w:t>przeprowadzili</w:t>
      </w:r>
      <w:r w:rsidR="000F422A">
        <w:rPr>
          <w:rFonts w:asciiTheme="minorHAnsi" w:hAnsiTheme="minorHAnsi"/>
          <w:sz w:val="22"/>
          <w:szCs w:val="22"/>
        </w:rPr>
        <w:br/>
      </w:r>
      <w:r w:rsidRPr="005B1DB2">
        <w:rPr>
          <w:rFonts w:asciiTheme="minorHAnsi" w:hAnsiTheme="minorHAnsi"/>
          <w:sz w:val="22"/>
          <w:szCs w:val="22"/>
        </w:rPr>
        <w:t xml:space="preserve">w dniach </w:t>
      </w:r>
      <w:r w:rsidR="003B3E50" w:rsidRPr="005B1DB2">
        <w:rPr>
          <w:rFonts w:asciiTheme="minorHAnsi" w:hAnsiTheme="minorHAnsi"/>
          <w:sz w:val="22"/>
          <w:szCs w:val="22"/>
        </w:rPr>
        <w:t xml:space="preserve">od 19 stycznia 2021 r. do </w:t>
      </w:r>
      <w:r w:rsidR="003B3E50" w:rsidRPr="005B1DB2">
        <w:rPr>
          <w:rFonts w:asciiTheme="minorHAnsi" w:hAnsiTheme="minorHAnsi"/>
          <w:color w:val="000000" w:themeColor="text1"/>
          <w:sz w:val="22"/>
          <w:szCs w:val="22"/>
        </w:rPr>
        <w:t>5 lutego 2021 roku oraz w dniu 12 i 16 lutego</w:t>
      </w:r>
      <w:r w:rsidR="00A42652">
        <w:rPr>
          <w:rFonts w:asciiTheme="minorHAnsi" w:hAnsiTheme="minorHAnsi"/>
          <w:color w:val="000000" w:themeColor="text1"/>
          <w:sz w:val="22"/>
          <w:szCs w:val="22"/>
        </w:rPr>
        <w:br/>
      </w:r>
      <w:r w:rsidR="003B3E50" w:rsidRPr="005B1DB2">
        <w:rPr>
          <w:rFonts w:asciiTheme="minorHAnsi" w:hAnsiTheme="minorHAnsi"/>
          <w:color w:val="000000" w:themeColor="text1"/>
          <w:sz w:val="22"/>
          <w:szCs w:val="22"/>
        </w:rPr>
        <w:t xml:space="preserve">2021 r., </w:t>
      </w:r>
      <w:r w:rsidRPr="005B1DB2">
        <w:rPr>
          <w:rFonts w:asciiTheme="minorHAnsi" w:hAnsiTheme="minorHAnsi"/>
          <w:sz w:val="22"/>
          <w:szCs w:val="22"/>
        </w:rPr>
        <w:t xml:space="preserve">kontrolę </w:t>
      </w:r>
      <w:r w:rsidR="003B3E50" w:rsidRPr="005B1DB2">
        <w:rPr>
          <w:rFonts w:asciiTheme="minorHAnsi" w:hAnsiTheme="minorHAnsi"/>
          <w:sz w:val="22"/>
          <w:szCs w:val="22"/>
        </w:rPr>
        <w:t>problemową</w:t>
      </w:r>
      <w:r w:rsidRPr="005B1DB2">
        <w:rPr>
          <w:rFonts w:asciiTheme="minorHAnsi" w:hAnsiTheme="minorHAnsi"/>
          <w:sz w:val="22"/>
          <w:szCs w:val="22"/>
        </w:rPr>
        <w:t xml:space="preserve"> za okres od 01 stycznia 20</w:t>
      </w:r>
      <w:r w:rsidR="003B3E50" w:rsidRPr="005B1DB2">
        <w:rPr>
          <w:rFonts w:asciiTheme="minorHAnsi" w:hAnsiTheme="minorHAnsi"/>
          <w:sz w:val="22"/>
          <w:szCs w:val="22"/>
        </w:rPr>
        <w:t>20</w:t>
      </w:r>
      <w:r w:rsidRPr="005B1DB2">
        <w:rPr>
          <w:rFonts w:asciiTheme="minorHAnsi" w:hAnsiTheme="minorHAnsi"/>
          <w:sz w:val="22"/>
          <w:szCs w:val="22"/>
        </w:rPr>
        <w:t xml:space="preserve"> r. do 31 grudnia 20</w:t>
      </w:r>
      <w:r w:rsidR="003B3E50" w:rsidRPr="005B1DB2">
        <w:rPr>
          <w:rFonts w:asciiTheme="minorHAnsi" w:hAnsiTheme="minorHAnsi"/>
          <w:sz w:val="22"/>
          <w:szCs w:val="22"/>
        </w:rPr>
        <w:t>20</w:t>
      </w:r>
      <w:r w:rsidRPr="005B1DB2">
        <w:rPr>
          <w:rFonts w:asciiTheme="minorHAnsi" w:hAnsiTheme="minorHAnsi"/>
          <w:sz w:val="22"/>
          <w:szCs w:val="22"/>
        </w:rPr>
        <w:t xml:space="preserve"> r.</w:t>
      </w:r>
      <w:r w:rsidR="003B3E50" w:rsidRPr="005B1DB2">
        <w:rPr>
          <w:rFonts w:asciiTheme="minorHAnsi" w:hAnsiTheme="minorHAnsi"/>
          <w:sz w:val="22"/>
          <w:szCs w:val="22"/>
        </w:rPr>
        <w:t>,</w:t>
      </w:r>
      <w:r w:rsidRPr="005B1DB2">
        <w:rPr>
          <w:rFonts w:asciiTheme="minorHAnsi" w:hAnsiTheme="minorHAnsi"/>
          <w:sz w:val="22"/>
          <w:szCs w:val="22"/>
        </w:rPr>
        <w:t xml:space="preserve"> </w:t>
      </w:r>
      <w:r w:rsidR="003B3E50" w:rsidRPr="005B1DB2">
        <w:rPr>
          <w:rFonts w:asciiTheme="minorHAnsi" w:hAnsiTheme="minorHAnsi"/>
          <w:sz w:val="22"/>
          <w:szCs w:val="22"/>
        </w:rPr>
        <w:t>a w razie konieczności okresy wcześniejsze w zakresie spraw organizacyjno - prawnych, prawidłowości prowadzenia gospodarki pieniężnej, rozrachunków, gospodarki środkami trwałymi i wyposażeniem, dochodów i wydatków budżetowych, a także przestrzegania przepisów ustawy – Prawo zamówień publicznych.</w:t>
      </w:r>
    </w:p>
    <w:p w14:paraId="4067EF35" w14:textId="77777777" w:rsidR="003B3E50" w:rsidRPr="005B1DB2" w:rsidRDefault="003B3E50" w:rsidP="00BF0D3F">
      <w:pPr>
        <w:pStyle w:val="Tekstpodstawowywcity2"/>
        <w:spacing w:line="240" w:lineRule="auto"/>
        <w:ind w:left="0" w:firstLine="0"/>
        <w:jc w:val="both"/>
        <w:rPr>
          <w:rFonts w:asciiTheme="minorHAnsi" w:hAnsiTheme="minorHAnsi"/>
          <w:sz w:val="22"/>
          <w:szCs w:val="22"/>
        </w:rPr>
      </w:pPr>
    </w:p>
    <w:p w14:paraId="6E509B78" w14:textId="77777777" w:rsidR="00BF0D3F" w:rsidRPr="005B1DB2" w:rsidRDefault="00BF0D3F" w:rsidP="00BF0D3F">
      <w:pPr>
        <w:pStyle w:val="Tekstpodstawowywcity2"/>
        <w:spacing w:line="240" w:lineRule="auto"/>
        <w:ind w:left="0" w:firstLine="0"/>
        <w:jc w:val="both"/>
        <w:rPr>
          <w:rFonts w:asciiTheme="minorHAnsi" w:hAnsiTheme="minorHAnsi"/>
          <w:sz w:val="22"/>
          <w:szCs w:val="22"/>
        </w:rPr>
      </w:pPr>
      <w:r w:rsidRPr="005B1DB2">
        <w:rPr>
          <w:rFonts w:asciiTheme="minorHAnsi" w:hAnsiTheme="minorHAnsi"/>
          <w:sz w:val="22"/>
          <w:szCs w:val="22"/>
        </w:rPr>
        <w:t>W wyniku kontroli stwierdzono niżej opisane nieprawidłowości i uchybienia, które powstały wskutek nieprzestrzegania obowiązujących przepisów prawa przez osoby odpowiedzialne:</w:t>
      </w:r>
    </w:p>
    <w:p w14:paraId="256934EB" w14:textId="77777777" w:rsidR="003B3E50" w:rsidRPr="005B1DB2" w:rsidRDefault="003B3E50" w:rsidP="003B3E50">
      <w:pPr>
        <w:pStyle w:val="Tekstpodstawowywcity2"/>
        <w:spacing w:line="240" w:lineRule="auto"/>
        <w:ind w:left="0" w:firstLine="0"/>
        <w:jc w:val="both"/>
        <w:rPr>
          <w:rFonts w:asciiTheme="minorHAnsi" w:hAnsiTheme="minorHAnsi"/>
          <w:sz w:val="22"/>
          <w:szCs w:val="22"/>
        </w:rPr>
      </w:pPr>
    </w:p>
    <w:p w14:paraId="501FEB9E" w14:textId="77777777" w:rsidR="003B3E50" w:rsidRPr="005B1DB2" w:rsidRDefault="00637D54" w:rsidP="003B3E50">
      <w:pPr>
        <w:pStyle w:val="Tekstpodstawowywcity2"/>
        <w:spacing w:line="240" w:lineRule="auto"/>
        <w:ind w:left="0" w:firstLine="0"/>
        <w:jc w:val="both"/>
        <w:rPr>
          <w:rFonts w:asciiTheme="minorHAnsi" w:hAnsiTheme="minorHAnsi"/>
          <w:sz w:val="22"/>
          <w:szCs w:val="22"/>
        </w:rPr>
      </w:pPr>
      <w:r>
        <w:rPr>
          <w:rFonts w:asciiTheme="minorHAnsi" w:hAnsiTheme="minorHAnsi"/>
          <w:sz w:val="22"/>
          <w:szCs w:val="22"/>
        </w:rPr>
        <w:t>B</w:t>
      </w:r>
      <w:r w:rsidR="003B3E50" w:rsidRPr="005B1DB2">
        <w:rPr>
          <w:rFonts w:asciiTheme="minorHAnsi" w:hAnsiTheme="minorHAnsi"/>
          <w:sz w:val="22"/>
          <w:szCs w:val="22"/>
        </w:rPr>
        <w:t>rak zgodności ze stanem faktycznym oraz obowiązującymi przepisami prawa w jednostce m.in. zasad (polityki) rachunkowości w zakresie używanych do ewidencji kont syntetycznych i analitycznych czy metod prowadzenia ksiąg rachunkowych; instrukcji inwentaryzacyjnej w zakresie dokumentowania czynności inwentaryzacyjnych; instrukcji gospodarki środkami trwałymi</w:t>
      </w:r>
      <w:r>
        <w:rPr>
          <w:rFonts w:asciiTheme="minorHAnsi" w:hAnsiTheme="minorHAnsi"/>
          <w:sz w:val="22"/>
          <w:szCs w:val="22"/>
        </w:rPr>
        <w:br/>
      </w:r>
      <w:r w:rsidR="003B3E50" w:rsidRPr="005B1DB2">
        <w:rPr>
          <w:rFonts w:asciiTheme="minorHAnsi" w:hAnsiTheme="minorHAnsi"/>
          <w:sz w:val="22"/>
          <w:szCs w:val="22"/>
        </w:rPr>
        <w:t>i wyposażeniem oraz wartościami niematerialnymi</w:t>
      </w:r>
      <w:r w:rsidR="004A6340" w:rsidRPr="005B1DB2">
        <w:rPr>
          <w:rFonts w:asciiTheme="minorHAnsi" w:hAnsiTheme="minorHAnsi"/>
          <w:sz w:val="22"/>
          <w:szCs w:val="22"/>
        </w:rPr>
        <w:t xml:space="preserve"> </w:t>
      </w:r>
      <w:r w:rsidR="003B3E50" w:rsidRPr="005B1DB2">
        <w:rPr>
          <w:rFonts w:asciiTheme="minorHAnsi" w:hAnsiTheme="minorHAnsi"/>
          <w:sz w:val="22"/>
          <w:szCs w:val="22"/>
        </w:rPr>
        <w:t>i prawnym</w:t>
      </w:r>
      <w:r w:rsidR="006263F4">
        <w:rPr>
          <w:rFonts w:asciiTheme="minorHAnsi" w:hAnsiTheme="minorHAnsi"/>
          <w:sz w:val="22"/>
          <w:szCs w:val="22"/>
        </w:rPr>
        <w:t>i</w:t>
      </w:r>
      <w:r w:rsidR="003B3E50" w:rsidRPr="005B1DB2">
        <w:rPr>
          <w:rFonts w:asciiTheme="minorHAnsi" w:hAnsiTheme="minorHAnsi"/>
          <w:sz w:val="22"/>
          <w:szCs w:val="22"/>
        </w:rPr>
        <w:t xml:space="preserve"> jeżeli chodzi</w:t>
      </w:r>
      <w:r>
        <w:rPr>
          <w:rFonts w:asciiTheme="minorHAnsi" w:hAnsiTheme="minorHAnsi"/>
          <w:sz w:val="22"/>
          <w:szCs w:val="22"/>
        </w:rPr>
        <w:t xml:space="preserve"> </w:t>
      </w:r>
      <w:r w:rsidR="003B3E50" w:rsidRPr="005B1DB2">
        <w:rPr>
          <w:rFonts w:asciiTheme="minorHAnsi" w:hAnsiTheme="minorHAnsi"/>
          <w:sz w:val="22"/>
          <w:szCs w:val="22"/>
        </w:rPr>
        <w:t>o wartość środka trwałego (inna wartość podana w polityce rachunkowości i inna podana</w:t>
      </w:r>
      <w:r>
        <w:rPr>
          <w:rFonts w:asciiTheme="minorHAnsi" w:hAnsiTheme="minorHAnsi"/>
          <w:sz w:val="22"/>
          <w:szCs w:val="22"/>
        </w:rPr>
        <w:t xml:space="preserve"> </w:t>
      </w:r>
      <w:r w:rsidR="003B3E50" w:rsidRPr="005B1DB2">
        <w:rPr>
          <w:rFonts w:asciiTheme="minorHAnsi" w:hAnsiTheme="minorHAnsi"/>
          <w:sz w:val="22"/>
          <w:szCs w:val="22"/>
        </w:rPr>
        <w:t>w instrukcji) oraz w zakresie stosowanych zasad odnośnie ww. środków w przypadku sprzedaży, likwidacji itp.; regulaminu wynagradzania w zakresie zapisów dotyczących nagród, dodatków, potrąceń czy kwot podlegających egzekucji.</w:t>
      </w:r>
    </w:p>
    <w:p w14:paraId="739EFAD7" w14:textId="77777777" w:rsidR="004A6340" w:rsidRPr="005B1DB2" w:rsidRDefault="004A6340" w:rsidP="004A6340">
      <w:pPr>
        <w:pStyle w:val="Tekstpodstawowywcity2"/>
        <w:spacing w:line="240" w:lineRule="auto"/>
        <w:ind w:left="0" w:firstLine="0"/>
        <w:jc w:val="both"/>
        <w:rPr>
          <w:rFonts w:asciiTheme="minorHAnsi" w:hAnsiTheme="minorHAnsi"/>
          <w:b/>
          <w:i/>
          <w:sz w:val="22"/>
          <w:szCs w:val="22"/>
        </w:rPr>
      </w:pPr>
      <w:r w:rsidRPr="005B1DB2">
        <w:rPr>
          <w:rFonts w:asciiTheme="minorHAnsi" w:hAnsiTheme="minorHAnsi"/>
          <w:b/>
          <w:i/>
          <w:sz w:val="22"/>
          <w:szCs w:val="22"/>
        </w:rPr>
        <w:t>Wniosek pokontrolny nr 1</w:t>
      </w:r>
    </w:p>
    <w:p w14:paraId="350A0045" w14:textId="77777777" w:rsidR="004A6340" w:rsidRPr="005B1DB2" w:rsidRDefault="004A6340" w:rsidP="004A6340">
      <w:pPr>
        <w:pStyle w:val="Tekstpodstawowywcity2"/>
        <w:spacing w:line="240" w:lineRule="auto"/>
        <w:ind w:left="0" w:firstLine="0"/>
        <w:jc w:val="both"/>
        <w:rPr>
          <w:rFonts w:asciiTheme="minorHAnsi" w:hAnsiTheme="minorHAnsi"/>
          <w:sz w:val="22"/>
          <w:szCs w:val="22"/>
        </w:rPr>
      </w:pPr>
      <w:r w:rsidRPr="005B1DB2">
        <w:rPr>
          <w:rFonts w:asciiTheme="minorHAnsi" w:hAnsiTheme="minorHAnsi"/>
          <w:sz w:val="22"/>
          <w:szCs w:val="22"/>
        </w:rPr>
        <w:t>Dostosować do stanu faktyczn</w:t>
      </w:r>
      <w:r w:rsidR="006263F4">
        <w:rPr>
          <w:rFonts w:asciiTheme="minorHAnsi" w:hAnsiTheme="minorHAnsi"/>
          <w:sz w:val="22"/>
          <w:szCs w:val="22"/>
        </w:rPr>
        <w:t>ego</w:t>
      </w:r>
      <w:r w:rsidRPr="005B1DB2">
        <w:rPr>
          <w:rFonts w:asciiTheme="minorHAnsi" w:hAnsiTheme="minorHAnsi"/>
          <w:sz w:val="22"/>
          <w:szCs w:val="22"/>
        </w:rPr>
        <w:t xml:space="preserve"> obowiązującego w jednostce i </w:t>
      </w:r>
      <w:r w:rsidR="006263F4">
        <w:rPr>
          <w:rFonts w:asciiTheme="minorHAnsi" w:hAnsiTheme="minorHAnsi"/>
          <w:sz w:val="22"/>
          <w:szCs w:val="22"/>
        </w:rPr>
        <w:t>do zgodności</w:t>
      </w:r>
      <w:r w:rsidRPr="005B1DB2">
        <w:rPr>
          <w:rFonts w:asciiTheme="minorHAnsi" w:hAnsiTheme="minorHAnsi"/>
          <w:sz w:val="22"/>
          <w:szCs w:val="22"/>
        </w:rPr>
        <w:t xml:space="preserve"> z obowiązującymi przepisami prawa zasady (politykę) rachunkowości, instrukcję inwentaryzacyjną, instrukcję gospodarki środkami trwałymi i wyposażeniem oraz wartościami niematerialnymi i prawnym oraz regulamin wynagradzania.</w:t>
      </w:r>
    </w:p>
    <w:p w14:paraId="5BB91BC6" w14:textId="77777777" w:rsidR="000F422A" w:rsidRPr="005B1DB2" w:rsidRDefault="000F422A" w:rsidP="004A6340">
      <w:pPr>
        <w:spacing w:after="0" w:line="240" w:lineRule="auto"/>
        <w:jc w:val="both"/>
      </w:pPr>
    </w:p>
    <w:p w14:paraId="676B6A6C" w14:textId="77777777" w:rsidR="000F422A" w:rsidRDefault="00452143" w:rsidP="000F422A">
      <w:pPr>
        <w:jc w:val="both"/>
      </w:pPr>
      <w:r w:rsidRPr="005B1DB2">
        <w:t>S</w:t>
      </w:r>
      <w:r w:rsidR="004A6340" w:rsidRPr="005B1DB2">
        <w:t>twierdzono błędy w zakresie księgowani</w:t>
      </w:r>
      <w:r w:rsidRPr="005B1DB2">
        <w:t xml:space="preserve">a m.in </w:t>
      </w:r>
      <w:r w:rsidR="00127569">
        <w:t xml:space="preserve">poboru gotówki z banku </w:t>
      </w:r>
      <w:r w:rsidR="004A6340" w:rsidRPr="005B1DB2">
        <w:t>i wpłaty do kasy</w:t>
      </w:r>
      <w:r w:rsidRPr="005B1DB2">
        <w:t xml:space="preserve">, przeksięgowania wydatków pomiędzy paragrafami (ewidencja jednostronna oraz </w:t>
      </w:r>
      <w:r w:rsidR="004A6340" w:rsidRPr="005B1DB2">
        <w:t>rozbieżnoś</w:t>
      </w:r>
      <w:r w:rsidRPr="005B1DB2">
        <w:t>ci</w:t>
      </w:r>
      <w:r w:rsidR="004A6340" w:rsidRPr="005B1DB2">
        <w:t xml:space="preserve"> pomiędzy wydrukowanym</w:t>
      </w:r>
      <w:r w:rsidRPr="005B1DB2">
        <w:t>i</w:t>
      </w:r>
      <w:r w:rsidR="004A6340" w:rsidRPr="005B1DB2">
        <w:t xml:space="preserve"> </w:t>
      </w:r>
      <w:r w:rsidRPr="005B1DB2">
        <w:t>dokumentami</w:t>
      </w:r>
      <w:r w:rsidR="004A6340" w:rsidRPr="005B1DB2">
        <w:t xml:space="preserve">, a znajdującym się w systemie finansowo – księgowym </w:t>
      </w:r>
      <w:r w:rsidRPr="005B1DB2">
        <w:t xml:space="preserve">np. </w:t>
      </w:r>
      <w:r w:rsidR="004A6340" w:rsidRPr="005B1DB2">
        <w:t>WB 19/03/2020 z dnia 05.03.2020 r. wydruk na potrzeby kontroli z dnia 21.01.2021 r. oraz wydruk</w:t>
      </w:r>
      <w:r w:rsidR="00A42652">
        <w:br/>
      </w:r>
      <w:r w:rsidR="004A6340" w:rsidRPr="005B1DB2">
        <w:t>z dnia 16.03.2020 r.</w:t>
      </w:r>
      <w:r w:rsidR="00127569">
        <w:t xml:space="preserve">, </w:t>
      </w:r>
      <w:r w:rsidR="00127569" w:rsidRPr="005B1DB2">
        <w:t>WB 2/01/2020 z dnia 03.01.2020 r. (wydruk z dnia 15.</w:t>
      </w:r>
      <w:r w:rsidR="006263F4">
        <w:t>01.2020 r. oraz</w:t>
      </w:r>
      <w:r w:rsidR="006263F4">
        <w:br/>
      </w:r>
      <w:r w:rsidR="00A42652">
        <w:t xml:space="preserve">03.12.2020 r.). Ponadto poprawiano błędne księgowania (dekrety) bez wydrukowania poprawionego dokumentu np.  </w:t>
      </w:r>
      <w:r w:rsidR="00127569" w:rsidRPr="005B1DB2">
        <w:t xml:space="preserve">M6/03/2020 z dnia 31.03.2020 r. </w:t>
      </w:r>
      <w:r w:rsidR="00A42652">
        <w:t>dotyczy przeksięgowania odsetek od rachunku</w:t>
      </w:r>
      <w:r w:rsidR="006263F4">
        <w:br/>
      </w:r>
      <w:r w:rsidR="00A42652">
        <w:t>z konta</w:t>
      </w:r>
      <w:r w:rsidR="006263F4">
        <w:t xml:space="preserve"> </w:t>
      </w:r>
      <w:r w:rsidR="00A42652">
        <w:t>720-85407-0960 na konto 760-85407 (</w:t>
      </w:r>
      <w:r w:rsidR="00127569" w:rsidRPr="005B1DB2">
        <w:t>w zestawieniu obrotów i sald otrzymanym pod sprawozdania budżetowe w okresie od stycznia 2020 r. do maja 2020 r. widnieje tylko konto 720,</w:t>
      </w:r>
      <w:r w:rsidR="006263F4">
        <w:br/>
      </w:r>
      <w:r w:rsidR="00127569" w:rsidRPr="005B1DB2">
        <w:t>a od miesiąca czerwca 2020 r. do końca roku  widnieje tylko konto 760</w:t>
      </w:r>
      <w:r w:rsidR="000F4D33">
        <w:t xml:space="preserve"> )</w:t>
      </w:r>
      <w:r w:rsidR="000932C3">
        <w:t>, błęd</w:t>
      </w:r>
      <w:r w:rsidR="000F4D33">
        <w:t>nie w miesiącu lutym</w:t>
      </w:r>
      <w:r w:rsidR="006263F4">
        <w:br/>
      </w:r>
      <w:r w:rsidR="000F4D33">
        <w:t>i kwietniu</w:t>
      </w:r>
      <w:r w:rsidR="006263F4">
        <w:t xml:space="preserve"> </w:t>
      </w:r>
      <w:r w:rsidR="000932C3">
        <w:t>2020 r. zaksięgowano wydatek na odpis ZFŚS w Rozdziale 85495 zamiast w 85407</w:t>
      </w:r>
      <w:r w:rsidR="000F422A">
        <w:t>.</w:t>
      </w:r>
    </w:p>
    <w:p w14:paraId="1EDE95DE" w14:textId="77777777" w:rsidR="000F422A" w:rsidRDefault="000F422A" w:rsidP="000F422A">
      <w:pPr>
        <w:jc w:val="both"/>
        <w:rPr>
          <w:b/>
          <w:i/>
        </w:rPr>
      </w:pPr>
    </w:p>
    <w:p w14:paraId="5C2816F3" w14:textId="77777777" w:rsidR="000F422A" w:rsidRDefault="000F422A" w:rsidP="000F422A">
      <w:pPr>
        <w:jc w:val="both"/>
        <w:rPr>
          <w:b/>
          <w:i/>
        </w:rPr>
      </w:pPr>
    </w:p>
    <w:p w14:paraId="0905560D" w14:textId="77777777" w:rsidR="000F422A" w:rsidRDefault="00452143" w:rsidP="000F422A">
      <w:pPr>
        <w:spacing w:after="0" w:line="240" w:lineRule="auto"/>
        <w:jc w:val="both"/>
        <w:rPr>
          <w:b/>
          <w:i/>
        </w:rPr>
      </w:pPr>
      <w:r w:rsidRPr="005B1DB2">
        <w:rPr>
          <w:b/>
          <w:i/>
        </w:rPr>
        <w:lastRenderedPageBreak/>
        <w:t>Wniosek pokontrolny nr 2</w:t>
      </w:r>
    </w:p>
    <w:p w14:paraId="2CC2E82C" w14:textId="77777777" w:rsidR="00452143" w:rsidRPr="000F422A" w:rsidRDefault="00523C3A" w:rsidP="000F422A">
      <w:pPr>
        <w:spacing w:after="0" w:line="240" w:lineRule="auto"/>
        <w:jc w:val="both"/>
        <w:rPr>
          <w:b/>
          <w:i/>
        </w:rPr>
      </w:pPr>
      <w:r w:rsidRPr="005B1DB2">
        <w:t>Księgi rachunkowe jednostki prowadzić na podstawie posiadanych dokumentów źródłowych, na bieżąco, rzetelnie i bezbłędnie, ze szczególnym uwzględnieniem  z art. 20, 21, 22, 23 i 24 ustawy</w:t>
      </w:r>
      <w:r w:rsidR="00637D54">
        <w:br/>
      </w:r>
      <w:r w:rsidRPr="005B1DB2">
        <w:t>o rachunkowości z dnia 29 września 1994 r. (Dz.U. z 2019 r. poz. 351</w:t>
      </w:r>
      <w:r w:rsidR="000F4D33">
        <w:t xml:space="preserve"> </w:t>
      </w:r>
      <w:r w:rsidRPr="005B1DB2">
        <w:t xml:space="preserve">z </w:t>
      </w:r>
      <w:proofErr w:type="spellStart"/>
      <w:r w:rsidRPr="005B1DB2">
        <w:t>późn</w:t>
      </w:r>
      <w:proofErr w:type="spellEnd"/>
      <w:r w:rsidRPr="005B1DB2">
        <w:t>. zm.).</w:t>
      </w:r>
    </w:p>
    <w:p w14:paraId="4C51A358" w14:textId="77777777" w:rsidR="00523C3A" w:rsidRPr="005B1DB2" w:rsidRDefault="00523C3A" w:rsidP="005533AF">
      <w:pPr>
        <w:spacing w:after="0" w:line="240" w:lineRule="auto"/>
        <w:jc w:val="both"/>
      </w:pPr>
    </w:p>
    <w:p w14:paraId="72F44C1F" w14:textId="77777777" w:rsidR="000309F2" w:rsidRPr="005B1DB2" w:rsidRDefault="003575BA" w:rsidP="00973E82">
      <w:pPr>
        <w:spacing w:after="0" w:line="240" w:lineRule="auto"/>
        <w:jc w:val="both"/>
      </w:pPr>
      <w:r w:rsidRPr="005B1DB2">
        <w:t>W bilansie z</w:t>
      </w:r>
      <w:r w:rsidR="004A6340" w:rsidRPr="005B1DB2">
        <w:t>obowiązania wobec budżetów wykazan</w:t>
      </w:r>
      <w:r w:rsidRPr="005B1DB2">
        <w:t>o</w:t>
      </w:r>
      <w:r w:rsidR="004A6340" w:rsidRPr="005B1DB2">
        <w:t xml:space="preserve"> w kwocie 2.961,00 zł , a zgodnie z zestawieniem obrotów i sald przedstawionym kontrolującym (wydruk z programu finansowo – księgowego) powinny wynieść 3.107,00</w:t>
      </w:r>
      <w:r w:rsidR="000309F2" w:rsidRPr="005B1DB2">
        <w:t xml:space="preserve"> zł;</w:t>
      </w:r>
      <w:r w:rsidR="005533AF" w:rsidRPr="005B1DB2">
        <w:t xml:space="preserve"> </w:t>
      </w:r>
      <w:r w:rsidRPr="005B1DB2">
        <w:t>f</w:t>
      </w:r>
      <w:r w:rsidR="005533AF" w:rsidRPr="005B1DB2">
        <w:t>undusze specjalne (ZFŚS) saldo Ma konta 851 wykazan</w:t>
      </w:r>
      <w:r w:rsidRPr="005B1DB2">
        <w:t>o</w:t>
      </w:r>
      <w:r w:rsidR="005533AF" w:rsidRPr="005B1DB2">
        <w:t xml:space="preserve"> w wysokości 12.810,05 zł, a zgodnie z zestawieniem obrotów i sald </w:t>
      </w:r>
      <w:r w:rsidRPr="005B1DB2">
        <w:t xml:space="preserve">powinny wynieść </w:t>
      </w:r>
      <w:r w:rsidR="000309F2" w:rsidRPr="005B1DB2">
        <w:t>12.664,05 zł; zobowiązań</w:t>
      </w:r>
      <w:r w:rsidR="000F4D33">
        <w:br/>
      </w:r>
      <w:r w:rsidR="000309F2" w:rsidRPr="005B1DB2">
        <w:t>z tytułu ubezpieczeń społecznych wynikająca z bilansu za 2019 r. wykazano w kwocie 17.176,26 zł,</w:t>
      </w:r>
      <w:r w:rsidR="000F4D33">
        <w:br/>
      </w:r>
      <w:r w:rsidR="000309F2" w:rsidRPr="005B1DB2">
        <w:t>a zgodnie z dokumentami źródłowymi (poleceniami księgowania, listami płac, korespondencją z ZUS, deklaracjami DRA za miesiąc listopad i grudzień 2019 r.), a powinny wynieść łącznie 16.472,66 zł,</w:t>
      </w:r>
      <w:r w:rsidR="000F4D33">
        <w:br/>
      </w:r>
      <w:r w:rsidR="000309F2" w:rsidRPr="005B1DB2">
        <w:t xml:space="preserve">w tym z tytułu dodatkowego wynagrodzenia rocznego za 2019 r. 8.406,45 zł, z tytułu wynagrodzeń za miesiąc grudzień 2019 r. oraz zaległości za miesiąc listopad 2019 r. 8.066,21 zł. </w:t>
      </w:r>
    </w:p>
    <w:p w14:paraId="21192358" w14:textId="77777777" w:rsidR="003575BA" w:rsidRPr="005B1DB2" w:rsidRDefault="003575BA" w:rsidP="00973E82">
      <w:pPr>
        <w:pStyle w:val="Tekstpodstawowywcity2"/>
        <w:spacing w:line="240" w:lineRule="auto"/>
        <w:ind w:left="0" w:firstLine="0"/>
        <w:jc w:val="both"/>
        <w:rPr>
          <w:rFonts w:asciiTheme="minorHAnsi" w:hAnsiTheme="minorHAnsi"/>
          <w:b/>
          <w:i/>
          <w:sz w:val="22"/>
          <w:szCs w:val="22"/>
        </w:rPr>
      </w:pPr>
      <w:r w:rsidRPr="005B1DB2">
        <w:rPr>
          <w:rFonts w:asciiTheme="minorHAnsi" w:hAnsiTheme="minorHAnsi"/>
          <w:b/>
          <w:i/>
          <w:sz w:val="22"/>
          <w:szCs w:val="22"/>
        </w:rPr>
        <w:t>Wniosek pokontrolny nr 3</w:t>
      </w:r>
    </w:p>
    <w:p w14:paraId="5C6DB7F7" w14:textId="77777777" w:rsidR="003575BA" w:rsidRPr="005B1DB2" w:rsidRDefault="003575BA" w:rsidP="003575BA">
      <w:pPr>
        <w:jc w:val="both"/>
      </w:pPr>
      <w:r w:rsidRPr="005B1DB2">
        <w:t xml:space="preserve">Sprawozdanie finansowe jednostki (bilans, rachunek zysków i strat, zestawienie zmian w funduszu jednostki) sporządzać na podstawie danych wynikających z zapisów w księgach rachunkowych jednostki i zgodnych z saldami kont wykazanymi w zestawieniu obrotów i sald na koniec danego roku, uzgodnionymi podczas corocznej inwentaryzacji. </w:t>
      </w:r>
    </w:p>
    <w:p w14:paraId="78376621" w14:textId="77777777" w:rsidR="000309F2" w:rsidRPr="005B1DB2" w:rsidRDefault="005533AF" w:rsidP="00973E82">
      <w:pPr>
        <w:spacing w:after="0" w:line="240" w:lineRule="auto"/>
        <w:jc w:val="both"/>
      </w:pPr>
      <w:r w:rsidRPr="005B1DB2">
        <w:t xml:space="preserve">W przypadku stanu konta 851 </w:t>
      </w:r>
      <w:r w:rsidRPr="005B1DB2">
        <w:rPr>
          <w:b/>
        </w:rPr>
        <w:t>„</w:t>
      </w:r>
      <w:r w:rsidRPr="005B1DB2">
        <w:rPr>
          <w:rStyle w:val="Pogrubienie"/>
          <w:b w:val="0"/>
        </w:rPr>
        <w:t>Zakładowy fundusz świadczeń socjalnych</w:t>
      </w:r>
      <w:r w:rsidRPr="005B1DB2">
        <w:rPr>
          <w:rStyle w:val="Pogrubienie"/>
        </w:rPr>
        <w:t>”</w:t>
      </w:r>
      <w:r w:rsidRPr="005B1DB2">
        <w:t xml:space="preserve"> na dzień  31.12.2019 rok stwierdzono różnicę w wysokości</w:t>
      </w:r>
      <w:r w:rsidR="005D107A">
        <w:t xml:space="preserve"> </w:t>
      </w:r>
      <w:r w:rsidRPr="005B1DB2">
        <w:t xml:space="preserve"> 146,00 zł</w:t>
      </w:r>
      <w:r w:rsidR="000309F2" w:rsidRPr="005B1DB2">
        <w:t>, odpowiadającą potrąconemu, a nie odprowadzonemu do Urzędu Skarbowego podatkowi od osób fizycznych od świadczeń wypłaconych w grudniu 2019 r.</w:t>
      </w:r>
    </w:p>
    <w:p w14:paraId="0055F34F" w14:textId="77777777" w:rsidR="000309F2" w:rsidRPr="005B1DB2" w:rsidRDefault="000309F2" w:rsidP="00973E82">
      <w:pPr>
        <w:spacing w:after="0" w:line="240" w:lineRule="auto"/>
        <w:jc w:val="both"/>
      </w:pPr>
      <w:r w:rsidRPr="005B1DB2">
        <w:rPr>
          <w:b/>
          <w:i/>
        </w:rPr>
        <w:t>Wniosek pokontrolny nr 4</w:t>
      </w:r>
    </w:p>
    <w:p w14:paraId="7C63BFCA" w14:textId="77777777" w:rsidR="005533AF" w:rsidRPr="005B1DB2" w:rsidRDefault="000309F2" w:rsidP="000309F2">
      <w:pPr>
        <w:spacing w:after="0" w:line="240" w:lineRule="auto"/>
        <w:jc w:val="both"/>
      </w:pPr>
      <w:r w:rsidRPr="005B1DB2">
        <w:t>W dalszej działalności jednostki zadbać o to, aby s</w:t>
      </w:r>
      <w:r w:rsidR="005533AF" w:rsidRPr="005B1DB2">
        <w:t>aldo konta 851 odpowiada</w:t>
      </w:r>
      <w:r w:rsidRPr="005B1DB2">
        <w:t>ło</w:t>
      </w:r>
      <w:r w:rsidR="005533AF" w:rsidRPr="005B1DB2">
        <w:t xml:space="preserve"> sumie sald kont 135 </w:t>
      </w:r>
      <w:r w:rsidR="005533AF" w:rsidRPr="005B1DB2">
        <w:rPr>
          <w:b/>
        </w:rPr>
        <w:t>„</w:t>
      </w:r>
      <w:r w:rsidR="005533AF" w:rsidRPr="005B1DB2">
        <w:rPr>
          <w:rStyle w:val="Pogrubienie"/>
          <w:b w:val="0"/>
        </w:rPr>
        <w:t>Rachunek środków funduszy specjalnego przeznaczenia”</w:t>
      </w:r>
      <w:r w:rsidR="005533AF" w:rsidRPr="005B1DB2">
        <w:t xml:space="preserve"> oraz 234 </w:t>
      </w:r>
      <w:r w:rsidR="005533AF" w:rsidRPr="005B1DB2">
        <w:rPr>
          <w:b/>
        </w:rPr>
        <w:t>„</w:t>
      </w:r>
      <w:r w:rsidR="005533AF" w:rsidRPr="005B1DB2">
        <w:rPr>
          <w:rStyle w:val="Pogrubienie"/>
          <w:b w:val="0"/>
        </w:rPr>
        <w:t>Pozostałe rozrachunki z pracownikami”</w:t>
      </w:r>
      <w:r w:rsidR="005533AF" w:rsidRPr="005B1DB2">
        <w:t xml:space="preserve"> lub 240 </w:t>
      </w:r>
      <w:r w:rsidR="005533AF" w:rsidRPr="005B1DB2">
        <w:rPr>
          <w:b/>
        </w:rPr>
        <w:t>„</w:t>
      </w:r>
      <w:r w:rsidR="005533AF" w:rsidRPr="005B1DB2">
        <w:rPr>
          <w:rStyle w:val="Pogrubienie"/>
          <w:b w:val="0"/>
        </w:rPr>
        <w:t>Pozostałe rozrachunki”</w:t>
      </w:r>
      <w:r w:rsidR="005533AF" w:rsidRPr="005B1DB2">
        <w:rPr>
          <w:rStyle w:val="Pogrubienie"/>
        </w:rPr>
        <w:t xml:space="preserve"> </w:t>
      </w:r>
      <w:r w:rsidR="006263F4" w:rsidRPr="006263F4">
        <w:rPr>
          <w:rStyle w:val="Pogrubienie"/>
          <w:b w:val="0"/>
        </w:rPr>
        <w:t>(</w:t>
      </w:r>
      <w:r w:rsidR="000F4D33" w:rsidRPr="006263F4">
        <w:t>w</w:t>
      </w:r>
      <w:r w:rsidR="000F4D33">
        <w:t xml:space="preserve"> przypadku byłych pracowników</w:t>
      </w:r>
      <w:r w:rsidR="006263F4">
        <w:t>)</w:t>
      </w:r>
      <w:r w:rsidR="000F4D33">
        <w:br/>
      </w:r>
      <w:r w:rsidR="005533AF" w:rsidRPr="005B1DB2">
        <w:t xml:space="preserve">z uwzględnieniem nie przekazanych świadczeń lub zobowiązań od tych </w:t>
      </w:r>
      <w:r w:rsidR="006263F4">
        <w:t>świadczeń</w:t>
      </w:r>
      <w:r w:rsidR="005533AF" w:rsidRPr="005B1DB2">
        <w:t xml:space="preserve"> wykazanych np. na koncie 225.</w:t>
      </w:r>
    </w:p>
    <w:p w14:paraId="19C19B07" w14:textId="77777777" w:rsidR="000309F2" w:rsidRPr="005B1DB2" w:rsidRDefault="000309F2" w:rsidP="000309F2">
      <w:pPr>
        <w:spacing w:after="0" w:line="240" w:lineRule="auto"/>
        <w:jc w:val="both"/>
      </w:pPr>
    </w:p>
    <w:p w14:paraId="336519F6" w14:textId="77777777" w:rsidR="00523C3A" w:rsidRPr="005B1DB2" w:rsidRDefault="005533AF" w:rsidP="00591A18">
      <w:pPr>
        <w:spacing w:after="0" w:line="240" w:lineRule="auto"/>
        <w:jc w:val="both"/>
      </w:pPr>
      <w:r w:rsidRPr="005B1DB2">
        <w:t>Szczegółowa analiza zapisów na koncie 229 dotycząca naliczenia oraz przelewów składek</w:t>
      </w:r>
      <w:r w:rsidR="000309F2" w:rsidRPr="005B1DB2">
        <w:t xml:space="preserve"> na ubezpieczenie społeczne, ubezpieczenie zdrowotne oraz fundusz pracy,</w:t>
      </w:r>
      <w:r w:rsidRPr="005B1DB2">
        <w:t xml:space="preserve"> jak również deklaracji DRA</w:t>
      </w:r>
      <w:r w:rsidR="00637D54">
        <w:br/>
      </w:r>
      <w:r w:rsidRPr="005B1DB2">
        <w:t>i list płac za 2020 rok wykazała rozbieżności</w:t>
      </w:r>
      <w:r w:rsidR="000309F2" w:rsidRPr="005B1DB2">
        <w:t>.</w:t>
      </w:r>
      <w:r w:rsidRPr="005B1DB2">
        <w:t xml:space="preserve"> </w:t>
      </w:r>
      <w:r w:rsidR="000309F2" w:rsidRPr="005B1DB2">
        <w:t xml:space="preserve">Ponadto ustalono, że </w:t>
      </w:r>
      <w:r w:rsidR="000F4D33">
        <w:t xml:space="preserve">wartość </w:t>
      </w:r>
      <w:r w:rsidR="000309F2" w:rsidRPr="005B1DB2">
        <w:t>s</w:t>
      </w:r>
      <w:r w:rsidRPr="005B1DB2">
        <w:t>ald</w:t>
      </w:r>
      <w:r w:rsidR="000F4D33">
        <w:t>a</w:t>
      </w:r>
      <w:r w:rsidRPr="005B1DB2">
        <w:t xml:space="preserve"> konta 229 na koniec 2019 r. </w:t>
      </w:r>
      <w:r w:rsidR="000F4D33">
        <w:t xml:space="preserve">wykazała rozbieżności pomiędzy kwotą wykazaną w bilansie </w:t>
      </w:r>
      <w:r w:rsidRPr="005B1DB2">
        <w:t xml:space="preserve">za 2019 r. </w:t>
      </w:r>
      <w:r w:rsidR="000F4D33">
        <w:t>(</w:t>
      </w:r>
      <w:r w:rsidRPr="005B1DB2">
        <w:t>17.176,26 zł</w:t>
      </w:r>
      <w:r w:rsidR="000F4D33">
        <w:t>)</w:t>
      </w:r>
      <w:r w:rsidRPr="005B1DB2">
        <w:t xml:space="preserve">, a </w:t>
      </w:r>
      <w:r w:rsidR="00B914F6">
        <w:t>k</w:t>
      </w:r>
      <w:r w:rsidR="000F4D33">
        <w:t xml:space="preserve">wotą wynikającą </w:t>
      </w:r>
      <w:r w:rsidRPr="005B1DB2">
        <w:t>z dokument</w:t>
      </w:r>
      <w:r w:rsidR="000F4D33">
        <w:t>ów</w:t>
      </w:r>
      <w:r w:rsidRPr="005B1DB2">
        <w:t xml:space="preserve"> źródłowy</w:t>
      </w:r>
      <w:r w:rsidR="000F4D33">
        <w:t xml:space="preserve">ch </w:t>
      </w:r>
      <w:r w:rsidRPr="005B1DB2">
        <w:t xml:space="preserve"> </w:t>
      </w:r>
      <w:r w:rsidR="000F4D33">
        <w:t>(</w:t>
      </w:r>
      <w:r w:rsidR="00591A18" w:rsidRPr="005B1DB2">
        <w:t>16.472,66 zł</w:t>
      </w:r>
      <w:r w:rsidR="000F4D33">
        <w:t xml:space="preserve"> )</w:t>
      </w:r>
      <w:r w:rsidR="00591A18" w:rsidRPr="005B1DB2">
        <w:t>.</w:t>
      </w:r>
      <w:r w:rsidRPr="005B1DB2">
        <w:t xml:space="preserve"> </w:t>
      </w:r>
    </w:p>
    <w:p w14:paraId="48A1B19B" w14:textId="77777777" w:rsidR="00591A18" w:rsidRPr="005B1DB2" w:rsidRDefault="00591A18" w:rsidP="00591A18">
      <w:pPr>
        <w:spacing w:after="0" w:line="240" w:lineRule="auto"/>
        <w:jc w:val="both"/>
      </w:pPr>
      <w:r w:rsidRPr="005B1DB2">
        <w:rPr>
          <w:b/>
          <w:i/>
        </w:rPr>
        <w:t>Wniosek pokontrolny nr 5</w:t>
      </w:r>
    </w:p>
    <w:p w14:paraId="7E276CD5" w14:textId="77777777" w:rsidR="003164DA" w:rsidRDefault="00523C3A" w:rsidP="00637D54">
      <w:pPr>
        <w:jc w:val="both"/>
      </w:pPr>
      <w:r w:rsidRPr="005B1DB2">
        <w:t>Stan sald kont rozrachunkowych w tym konta 201,225,229,234,240 należałoby uzgadniać przynajmniej na koniec każdego kwartału w związku z koniecznością ich wykaz</w:t>
      </w:r>
      <w:r w:rsidR="00973E82">
        <w:t>ywania</w:t>
      </w:r>
      <w:r w:rsidR="00973E82">
        <w:br/>
      </w:r>
      <w:r w:rsidRPr="005B1DB2">
        <w:t xml:space="preserve">w sprawozdaniach budżetowych.  </w:t>
      </w:r>
    </w:p>
    <w:p w14:paraId="49872C4D" w14:textId="77777777" w:rsidR="000F422A" w:rsidRDefault="000F422A" w:rsidP="00591A18">
      <w:pPr>
        <w:spacing w:after="0" w:line="240" w:lineRule="auto"/>
        <w:jc w:val="both"/>
      </w:pPr>
    </w:p>
    <w:p w14:paraId="61BB68CD" w14:textId="77777777" w:rsidR="005533AF" w:rsidRPr="005B1DB2" w:rsidRDefault="005533AF" w:rsidP="00591A18">
      <w:pPr>
        <w:spacing w:after="0" w:line="240" w:lineRule="auto"/>
        <w:jc w:val="both"/>
      </w:pPr>
      <w:r w:rsidRPr="005B1DB2">
        <w:t>Analiza zapisów na koncie 225, a także przelewów i wyciągów bankowych dot. kontrolowanego okresu wykazała, że jednostka nie skorz</w:t>
      </w:r>
      <w:r w:rsidR="00973E82">
        <w:t xml:space="preserve">ystała z prawa do wynagrodzenia </w:t>
      </w:r>
      <w:r w:rsidRPr="005B1DB2">
        <w:t>z tytułu terminowego wpłacania podatku dochodowego za poszczególne miesiące 2020 r. zgodnie z art. 28 ustawy z dnia</w:t>
      </w:r>
      <w:r w:rsidR="00973E82">
        <w:br/>
      </w:r>
      <w:r w:rsidRPr="005B1DB2">
        <w:t>29 sierpnia 1997 r. Ordynacja podatkowa (</w:t>
      </w:r>
      <w:proofErr w:type="spellStart"/>
      <w:r w:rsidRPr="005B1DB2">
        <w:t>t.j</w:t>
      </w:r>
      <w:proofErr w:type="spellEnd"/>
      <w:r w:rsidRPr="005B1DB2">
        <w:t>. Dz. U. z 2019 r. poz. 900 z </w:t>
      </w:r>
      <w:proofErr w:type="spellStart"/>
      <w:r w:rsidRPr="005B1DB2">
        <w:t>późn</w:t>
      </w:r>
      <w:proofErr w:type="spellEnd"/>
      <w:r w:rsidRPr="005B1DB2">
        <w:t xml:space="preserve">. zm.). Z kolei stosownie do postanowień par. 1 ust. 1 pkt 1 rozporządzenia Ministra Finansów z 10 grudnia 2015 r. w sprawie wynagrodzenia płatników i inkasentów pobierających podatki na rzecz budżetu państwa (Dz. U. z 2015 r., poz. 2154) płatnikowi przysługuje wynagrodzenie z tytułu terminowego odprowadzania podatków, w tym podatku dochodowego od osób fizycznych, wynoszące 0,3 proc. kwoty podatków pobranych przez płatników. Wynagrodzenie to potrącane jest z kwoty pobranych podatków. Pobrane w formie potrącenia środki stanowiące wyżej wymienione wynagrodzenie są dochodem </w:t>
      </w:r>
      <w:r w:rsidRPr="005B1DB2">
        <w:lastRenderedPageBreak/>
        <w:t>budżetowym, w związku z czym jednostka zobowiązana jest je przekazać na rachunek budżetu jednostki samorządu terytorialnego.</w:t>
      </w:r>
    </w:p>
    <w:p w14:paraId="6DB070B6" w14:textId="77777777" w:rsidR="00591A18" w:rsidRPr="005B1DB2" w:rsidRDefault="00591A18" w:rsidP="00591A18">
      <w:pPr>
        <w:spacing w:after="0" w:line="240" w:lineRule="auto"/>
        <w:jc w:val="both"/>
        <w:rPr>
          <w:b/>
          <w:i/>
        </w:rPr>
      </w:pPr>
      <w:r w:rsidRPr="005B1DB2">
        <w:rPr>
          <w:b/>
          <w:i/>
        </w:rPr>
        <w:t>Wniosek pokontrolny nr 6</w:t>
      </w:r>
    </w:p>
    <w:p w14:paraId="24E0FA11" w14:textId="77777777" w:rsidR="00591A18" w:rsidRDefault="00591A18" w:rsidP="005B1DB2">
      <w:pPr>
        <w:spacing w:after="0" w:line="240" w:lineRule="auto"/>
        <w:jc w:val="both"/>
      </w:pPr>
      <w:r w:rsidRPr="005B1DB2">
        <w:t>W dalszej działalności wynagrodzenie z tytułu terminowego odprowadzania podatku dochodowego od osób fizycznych</w:t>
      </w:r>
      <w:r w:rsidR="00637D54">
        <w:t xml:space="preserve"> </w:t>
      </w:r>
      <w:r w:rsidRPr="005B1DB2">
        <w:t>należy obliczać, potrącać i odprowadzać jako dochód budżetowy na rachunek budżetu jednostki samorządu terytorialnego.</w:t>
      </w:r>
    </w:p>
    <w:p w14:paraId="65E63311" w14:textId="77777777" w:rsidR="005B1DB2" w:rsidRPr="005B1DB2" w:rsidRDefault="005B1DB2" w:rsidP="005B1DB2">
      <w:pPr>
        <w:spacing w:after="0" w:line="240" w:lineRule="auto"/>
        <w:jc w:val="both"/>
      </w:pPr>
    </w:p>
    <w:p w14:paraId="4B420BA9" w14:textId="77777777" w:rsidR="00523C3A" w:rsidRDefault="005533AF" w:rsidP="005533AF">
      <w:pPr>
        <w:pStyle w:val="Nagwek1"/>
        <w:ind w:left="0"/>
        <w:jc w:val="both"/>
        <w:rPr>
          <w:rFonts w:asciiTheme="minorHAnsi" w:hAnsiTheme="minorHAnsi"/>
          <w:b w:val="0"/>
          <w:sz w:val="22"/>
          <w:szCs w:val="22"/>
        </w:rPr>
      </w:pPr>
      <w:r w:rsidRPr="005B1DB2">
        <w:rPr>
          <w:rFonts w:asciiTheme="minorHAnsi" w:hAnsiTheme="minorHAnsi"/>
          <w:b w:val="0"/>
          <w:sz w:val="22"/>
          <w:szCs w:val="22"/>
        </w:rPr>
        <w:t>Na koncie 013 został zaewidencjonowan</w:t>
      </w:r>
      <w:r w:rsidR="00B914F6">
        <w:rPr>
          <w:rFonts w:asciiTheme="minorHAnsi" w:hAnsiTheme="minorHAnsi"/>
          <w:b w:val="0"/>
          <w:sz w:val="22"/>
          <w:szCs w:val="22"/>
        </w:rPr>
        <w:t>y</w:t>
      </w:r>
      <w:r w:rsidRPr="005B1DB2">
        <w:rPr>
          <w:rFonts w:asciiTheme="minorHAnsi" w:hAnsiTheme="minorHAnsi"/>
          <w:b w:val="0"/>
          <w:sz w:val="22"/>
          <w:szCs w:val="22"/>
        </w:rPr>
        <w:t xml:space="preserve"> w miesiąc</w:t>
      </w:r>
      <w:r w:rsidR="003164DA">
        <w:rPr>
          <w:rFonts w:asciiTheme="minorHAnsi" w:hAnsiTheme="minorHAnsi"/>
          <w:b w:val="0"/>
          <w:sz w:val="22"/>
          <w:szCs w:val="22"/>
        </w:rPr>
        <w:t xml:space="preserve">u listopadzie 2020 r. zakupiony </w:t>
      </w:r>
      <w:r w:rsidRPr="005B1DB2">
        <w:rPr>
          <w:rFonts w:asciiTheme="minorHAnsi" w:hAnsiTheme="minorHAnsi"/>
          <w:b w:val="0"/>
          <w:sz w:val="22"/>
          <w:szCs w:val="22"/>
        </w:rPr>
        <w:t xml:space="preserve">w miesiącu wrześniu komputer do księgowości ( Faktura nr 00561/09/2020 z dnia 30.09.2020 r.). </w:t>
      </w:r>
    </w:p>
    <w:p w14:paraId="3FC62F3B" w14:textId="77777777" w:rsidR="005B1DB2" w:rsidRPr="005B1DB2" w:rsidRDefault="005B1DB2" w:rsidP="005B1DB2">
      <w:pPr>
        <w:spacing w:after="0" w:line="240" w:lineRule="auto"/>
        <w:jc w:val="both"/>
        <w:rPr>
          <w:b/>
          <w:i/>
        </w:rPr>
      </w:pPr>
      <w:r w:rsidRPr="005B1DB2">
        <w:rPr>
          <w:b/>
          <w:i/>
        </w:rPr>
        <w:t xml:space="preserve">Wniosek pokontrolny nr </w:t>
      </w:r>
      <w:r>
        <w:rPr>
          <w:b/>
          <w:i/>
        </w:rPr>
        <w:t>7</w:t>
      </w:r>
    </w:p>
    <w:p w14:paraId="310EC64C" w14:textId="77777777" w:rsidR="005B1DB2" w:rsidRDefault="005B1DB2" w:rsidP="005B1DB2">
      <w:pPr>
        <w:pStyle w:val="Nagwek1"/>
        <w:ind w:left="0"/>
        <w:jc w:val="both"/>
        <w:rPr>
          <w:rStyle w:val="Pogrubienie"/>
          <w:rFonts w:asciiTheme="minorHAnsi" w:hAnsiTheme="minorHAnsi"/>
          <w:sz w:val="22"/>
          <w:szCs w:val="22"/>
        </w:rPr>
      </w:pPr>
      <w:r>
        <w:rPr>
          <w:rFonts w:asciiTheme="minorHAnsi" w:eastAsiaTheme="minorHAnsi" w:hAnsiTheme="minorHAnsi" w:cstheme="minorBidi"/>
          <w:b w:val="0"/>
          <w:bCs w:val="0"/>
          <w:sz w:val="22"/>
          <w:szCs w:val="22"/>
        </w:rPr>
        <w:t xml:space="preserve">Na koncie 013 </w:t>
      </w:r>
      <w:r w:rsidR="003164DA">
        <w:rPr>
          <w:rFonts w:asciiTheme="minorHAnsi" w:eastAsiaTheme="minorHAnsi" w:hAnsiTheme="minorHAnsi" w:cstheme="minorBidi"/>
          <w:b w:val="0"/>
          <w:bCs w:val="0"/>
          <w:sz w:val="22"/>
          <w:szCs w:val="22"/>
        </w:rPr>
        <w:t xml:space="preserve">składniki majątkowe ujmować w </w:t>
      </w:r>
      <w:r>
        <w:rPr>
          <w:rFonts w:asciiTheme="minorHAnsi" w:eastAsiaTheme="minorHAnsi" w:hAnsiTheme="minorHAnsi" w:cstheme="minorBidi"/>
          <w:b w:val="0"/>
          <w:bCs w:val="0"/>
          <w:sz w:val="22"/>
          <w:szCs w:val="22"/>
        </w:rPr>
        <w:t>ewidencj</w:t>
      </w:r>
      <w:r w:rsidR="003164DA">
        <w:rPr>
          <w:rFonts w:asciiTheme="minorHAnsi" w:eastAsiaTheme="minorHAnsi" w:hAnsiTheme="minorHAnsi" w:cstheme="minorBidi"/>
          <w:b w:val="0"/>
          <w:bCs w:val="0"/>
          <w:sz w:val="22"/>
          <w:szCs w:val="22"/>
        </w:rPr>
        <w:t>i księgowej w miesiącu zakupu zgodnie</w:t>
      </w:r>
      <w:r w:rsidR="003164DA">
        <w:rPr>
          <w:rFonts w:asciiTheme="minorHAnsi" w:eastAsiaTheme="minorHAnsi" w:hAnsiTheme="minorHAnsi" w:cstheme="minorBidi"/>
          <w:b w:val="0"/>
          <w:bCs w:val="0"/>
          <w:sz w:val="22"/>
          <w:szCs w:val="22"/>
        </w:rPr>
        <w:br/>
        <w:t>z R</w:t>
      </w:r>
      <w:r w:rsidR="005533AF" w:rsidRPr="005B1DB2">
        <w:rPr>
          <w:rStyle w:val="Pogrubienie"/>
          <w:rFonts w:asciiTheme="minorHAnsi" w:hAnsiTheme="minorHAnsi"/>
          <w:sz w:val="22"/>
          <w:szCs w:val="22"/>
        </w:rPr>
        <w:t>ozporządzeniem Ministra Rozwoju 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w:t>
      </w:r>
      <w:r>
        <w:rPr>
          <w:rStyle w:val="Pogrubienie"/>
          <w:rFonts w:asciiTheme="minorHAnsi" w:hAnsiTheme="minorHAnsi"/>
          <w:sz w:val="22"/>
          <w:szCs w:val="22"/>
        </w:rPr>
        <w:t>.</w:t>
      </w:r>
      <w:r w:rsidR="005533AF" w:rsidRPr="005B1DB2">
        <w:rPr>
          <w:rStyle w:val="Pogrubienie"/>
          <w:rFonts w:asciiTheme="minorHAnsi" w:hAnsiTheme="minorHAnsi"/>
          <w:sz w:val="22"/>
          <w:szCs w:val="22"/>
        </w:rPr>
        <w:t xml:space="preserve"> </w:t>
      </w:r>
    </w:p>
    <w:p w14:paraId="1EDA1F9D" w14:textId="77777777" w:rsidR="000F422A" w:rsidRPr="000F422A" w:rsidRDefault="000F422A" w:rsidP="000F422A">
      <w:pPr>
        <w:rPr>
          <w:lang w:eastAsia="pl-PL"/>
        </w:rPr>
      </w:pPr>
    </w:p>
    <w:p w14:paraId="30FB80E2" w14:textId="77777777" w:rsidR="005B1DB2" w:rsidRDefault="005B1DB2" w:rsidP="005B1DB2">
      <w:pPr>
        <w:pStyle w:val="Nagwek1"/>
        <w:ind w:left="0"/>
        <w:jc w:val="both"/>
        <w:rPr>
          <w:rFonts w:asciiTheme="minorHAnsi" w:hAnsiTheme="minorHAnsi"/>
          <w:b w:val="0"/>
          <w:sz w:val="22"/>
          <w:szCs w:val="22"/>
        </w:rPr>
      </w:pPr>
      <w:r>
        <w:rPr>
          <w:rFonts w:asciiTheme="minorHAnsi" w:hAnsiTheme="minorHAnsi"/>
          <w:b w:val="0"/>
          <w:sz w:val="22"/>
          <w:szCs w:val="22"/>
        </w:rPr>
        <w:t>W</w:t>
      </w:r>
      <w:r w:rsidRPr="005B1DB2">
        <w:rPr>
          <w:rFonts w:asciiTheme="minorHAnsi" w:hAnsiTheme="minorHAnsi"/>
          <w:b w:val="0"/>
          <w:sz w:val="22"/>
          <w:szCs w:val="22"/>
        </w:rPr>
        <w:t xml:space="preserve"> papierowych księgach inwentarzowych ilościowo – wartościowych prowadzonych dla konta 013 ujmowane są także przedmioty bez określonej wartości pochodzące z darow</w:t>
      </w:r>
      <w:r>
        <w:rPr>
          <w:rFonts w:asciiTheme="minorHAnsi" w:hAnsiTheme="minorHAnsi"/>
          <w:b w:val="0"/>
          <w:sz w:val="22"/>
          <w:szCs w:val="22"/>
        </w:rPr>
        <w:t>izn lub przekazane nieodpłatnie.</w:t>
      </w:r>
    </w:p>
    <w:p w14:paraId="3B8C3671" w14:textId="77777777" w:rsidR="005B1DB2" w:rsidRPr="005B1DB2" w:rsidRDefault="005B1DB2" w:rsidP="005B1DB2">
      <w:pPr>
        <w:spacing w:after="0" w:line="240" w:lineRule="auto"/>
        <w:jc w:val="both"/>
        <w:rPr>
          <w:b/>
          <w:i/>
        </w:rPr>
      </w:pPr>
      <w:r w:rsidRPr="005B1DB2">
        <w:rPr>
          <w:b/>
          <w:i/>
        </w:rPr>
        <w:t xml:space="preserve">Wniosek pokontrolny nr </w:t>
      </w:r>
      <w:r>
        <w:rPr>
          <w:b/>
          <w:i/>
        </w:rPr>
        <w:t>8</w:t>
      </w:r>
    </w:p>
    <w:p w14:paraId="0D116CD0" w14:textId="77777777" w:rsidR="005533AF" w:rsidRPr="005B1DB2" w:rsidRDefault="005B1DB2" w:rsidP="005533AF">
      <w:pPr>
        <w:jc w:val="both"/>
      </w:pPr>
      <w:r>
        <w:t>W</w:t>
      </w:r>
      <w:r w:rsidR="005533AF" w:rsidRPr="005B1DB2">
        <w:t xml:space="preserve">szystkie otrzymane nieodpłatnie składniki majątku w momencie otrzymania przez placówkę </w:t>
      </w:r>
      <w:r>
        <w:t xml:space="preserve">należy </w:t>
      </w:r>
      <w:r w:rsidR="005533AF" w:rsidRPr="005B1DB2">
        <w:t>wyceni</w:t>
      </w:r>
      <w:r>
        <w:t>ać</w:t>
      </w:r>
      <w:r w:rsidR="005533AF" w:rsidRPr="005B1DB2">
        <w:t xml:space="preserve"> i ewidencjonowa</w:t>
      </w:r>
      <w:r>
        <w:t>ć</w:t>
      </w:r>
      <w:r w:rsidR="005533AF" w:rsidRPr="005B1DB2">
        <w:t xml:space="preserve"> w zależności od wartości w odpowiedniej ewidencji (księdze). Księgi inwentarzowe powinny być prowadzone osobno dla składników </w:t>
      </w:r>
      <w:proofErr w:type="spellStart"/>
      <w:r w:rsidR="005533AF" w:rsidRPr="005B1DB2">
        <w:t>niskocennych</w:t>
      </w:r>
      <w:proofErr w:type="spellEnd"/>
      <w:r w:rsidR="005533AF" w:rsidRPr="005B1DB2">
        <w:t xml:space="preserve"> objętych tylko ewidencją ilościową</w:t>
      </w:r>
      <w:r w:rsidR="00973E82">
        <w:t xml:space="preserve"> oraz dla składników objętych ewidencj</w:t>
      </w:r>
      <w:r w:rsidR="00B914F6">
        <w:t>ą</w:t>
      </w:r>
      <w:r w:rsidR="00973E82">
        <w:t xml:space="preserve"> ilościowo - wartościową</w:t>
      </w:r>
      <w:r w:rsidR="005533AF" w:rsidRPr="005B1DB2">
        <w:t>.</w:t>
      </w:r>
    </w:p>
    <w:p w14:paraId="70882048" w14:textId="77777777" w:rsidR="005533AF" w:rsidRDefault="005533AF" w:rsidP="00973E82">
      <w:pPr>
        <w:spacing w:after="0" w:line="240" w:lineRule="auto"/>
        <w:jc w:val="both"/>
      </w:pPr>
      <w:r w:rsidRPr="005B1DB2">
        <w:t>W wyniku przeprowadzonej wizji na terenie jednostki wyrywkowo dokonano kontroli oznaczenia numerami inwentarzowymi wyposażenia jednostki. W powyższym zakresie stwierdzono, że</w:t>
      </w:r>
      <w:r w:rsidR="003164DA">
        <w:br/>
      </w:r>
      <w:r w:rsidRPr="005B1DB2">
        <w:t>w przypadku przedmiotów zakupionych prz</w:t>
      </w:r>
      <w:r w:rsidR="00973E82">
        <w:t xml:space="preserve">ez jednostkę w większej ilości, </w:t>
      </w:r>
      <w:r w:rsidRPr="005B1DB2">
        <w:t xml:space="preserve">a wpisanych do księgi inwentarzowej w jednej pozycji do numeru inwentarzowego dopisywany jest numer kolejnej sztuki </w:t>
      </w:r>
      <w:r w:rsidR="00637D54">
        <w:t>np. szafa PLUS/I/13/7-15</w:t>
      </w:r>
      <w:r w:rsidRPr="005B1DB2">
        <w:t xml:space="preserve"> czy krzesła PLUS/I/13/19-22, co nie wynika z przyjętych w jednostce zasad oznaczania wyposażenia . </w:t>
      </w:r>
    </w:p>
    <w:p w14:paraId="314B5741" w14:textId="77777777" w:rsidR="00973E82" w:rsidRPr="005B1DB2" w:rsidRDefault="00973E82" w:rsidP="00973E82">
      <w:pPr>
        <w:spacing w:after="0" w:line="240" w:lineRule="auto"/>
        <w:jc w:val="both"/>
        <w:rPr>
          <w:b/>
          <w:i/>
        </w:rPr>
      </w:pPr>
      <w:r w:rsidRPr="005B1DB2">
        <w:rPr>
          <w:b/>
          <w:i/>
        </w:rPr>
        <w:t xml:space="preserve">Wniosek pokontrolny nr </w:t>
      </w:r>
      <w:r>
        <w:rPr>
          <w:b/>
          <w:i/>
        </w:rPr>
        <w:t>9</w:t>
      </w:r>
    </w:p>
    <w:p w14:paraId="325F1E13" w14:textId="77777777" w:rsidR="00973E82" w:rsidRPr="005B1DB2" w:rsidRDefault="00973E82" w:rsidP="005533AF">
      <w:pPr>
        <w:jc w:val="both"/>
      </w:pPr>
      <w:r>
        <w:t xml:space="preserve">W dalszej działalności jednostki </w:t>
      </w:r>
      <w:r w:rsidR="003164DA">
        <w:t xml:space="preserve">dostosować  w przepisach wewnętrznych </w:t>
      </w:r>
      <w:r>
        <w:t>zasady oznaczania składników majątkowych</w:t>
      </w:r>
      <w:r w:rsidRPr="00973E82">
        <w:t xml:space="preserve"> </w:t>
      </w:r>
      <w:r w:rsidRPr="005B1DB2">
        <w:t>zakupionych prz</w:t>
      </w:r>
      <w:r>
        <w:t xml:space="preserve">ez jednostkę w większej ilości, </w:t>
      </w:r>
      <w:r w:rsidRPr="005B1DB2">
        <w:t>a wpisanych do księgi inwentarzowej w jednej pozycji</w:t>
      </w:r>
      <w:r w:rsidR="003164DA">
        <w:t>.</w:t>
      </w:r>
    </w:p>
    <w:p w14:paraId="061180FE" w14:textId="77777777" w:rsidR="000F422A" w:rsidRDefault="00973E82" w:rsidP="000F422A">
      <w:pPr>
        <w:spacing w:after="0" w:line="240" w:lineRule="auto"/>
        <w:jc w:val="both"/>
      </w:pPr>
      <w:r>
        <w:t>O</w:t>
      </w:r>
      <w:r w:rsidR="005533AF" w:rsidRPr="005B1DB2">
        <w:t>statnia całościowa inwentaryzacja była przeprowadzona w 2019 r. Podstawą jej przeprowadzenia było Zarządzenie Dyrektora Świetlicy Wspierająco – Integrującej „Plus” w Kielcach</w:t>
      </w:r>
      <w:r w:rsidR="005533AF" w:rsidRPr="005B1DB2">
        <w:br/>
        <w:t>nr 10/2019 w sprawie przeprowadzenia inwentaryzacji kontrolnej z dnia 08.10.2019 r.</w:t>
      </w:r>
      <w:r>
        <w:t xml:space="preserve"> </w:t>
      </w:r>
      <w:r w:rsidR="005533AF" w:rsidRPr="005B1DB2">
        <w:t>Z ww. dokumentu nie wynika jakie składniki miały zostać zinwentaryzowane i jaką metodą, kto jest odpowiedzialny za przeprowadzenie czy rozliczenie inwentaryzacji.</w:t>
      </w:r>
      <w:r>
        <w:t xml:space="preserve"> B</w:t>
      </w:r>
      <w:r w:rsidR="005533AF" w:rsidRPr="005B1DB2">
        <w:t>rak dokumentów</w:t>
      </w:r>
      <w:r w:rsidR="005533AF" w:rsidRPr="005B1DB2">
        <w:br/>
        <w:t>potwierdzających fakt dokonania weryfikacji stanu składników aktywów czy pasywów nie objętych metodą spisu z natury czy metodą potwierdzenia sald, informacji o różnicach pomiędzy stanem rzeczywistym, a stanem wykazanym w księgach rachunkowych na dzień 31.12.2019 r., harmonogramu prac komisji inwentaryzacyjnej oraz zespołu spisowego, protokołów przewodniczącego komisji inwentaryzacyjnej itd. W dokumentach jednostki dotyczących inwentaryzacji za 2019 rok znajduje się jedynie protokół z inwentaryzacji środków pieniężnych</w:t>
      </w:r>
      <w:r w:rsidR="00637D54">
        <w:br/>
      </w:r>
      <w:r w:rsidR="005533AF" w:rsidRPr="005B1DB2">
        <w:t>w kasie według stanu na 31.12.2019 r. oraz jeden arkusz spisu z natury rzeczowych składników majątku zaewidencjonowanych na koncie 011,013 i składników objętych tylko ewidencją ilościową</w:t>
      </w:r>
      <w:r w:rsidR="00DC24F5">
        <w:t>.</w:t>
      </w:r>
      <w:r w:rsidR="005533AF" w:rsidRPr="005B1DB2">
        <w:t xml:space="preserve"> </w:t>
      </w:r>
      <w:r w:rsidR="00DC24F5">
        <w:t xml:space="preserve">Powyżej wskazany spis z natury został </w:t>
      </w:r>
      <w:r w:rsidR="005533AF" w:rsidRPr="005B1DB2">
        <w:t xml:space="preserve">przeprowadzony w </w:t>
      </w:r>
      <w:r>
        <w:t xml:space="preserve">dniach od 16 do 18 października </w:t>
      </w:r>
      <w:r w:rsidR="005533AF" w:rsidRPr="005B1DB2">
        <w:t>2019 r</w:t>
      </w:r>
      <w:r w:rsidR="00DC24F5">
        <w:t>.</w:t>
      </w:r>
    </w:p>
    <w:p w14:paraId="688E4BB0" w14:textId="77777777" w:rsidR="00973E82" w:rsidRDefault="00973E82" w:rsidP="000F422A">
      <w:pPr>
        <w:spacing w:after="0" w:line="240" w:lineRule="auto"/>
        <w:jc w:val="both"/>
      </w:pPr>
      <w:r w:rsidRPr="005B1DB2">
        <w:rPr>
          <w:b/>
          <w:i/>
        </w:rPr>
        <w:lastRenderedPageBreak/>
        <w:t xml:space="preserve">Wniosek pokontrolny nr </w:t>
      </w:r>
      <w:r>
        <w:rPr>
          <w:b/>
          <w:i/>
        </w:rPr>
        <w:t>10</w:t>
      </w:r>
      <w:r w:rsidRPr="00973E82">
        <w:t xml:space="preserve"> </w:t>
      </w:r>
    </w:p>
    <w:p w14:paraId="35FAA0B7" w14:textId="77777777" w:rsidR="00973E82" w:rsidRPr="005B1DB2" w:rsidRDefault="00973E82" w:rsidP="000F422A">
      <w:pPr>
        <w:spacing w:after="0" w:line="240" w:lineRule="auto"/>
        <w:jc w:val="both"/>
        <w:rPr>
          <w:b/>
          <w:i/>
        </w:rPr>
      </w:pPr>
      <w:r>
        <w:t xml:space="preserve">Inwentaryzację w </w:t>
      </w:r>
      <w:r w:rsidRPr="005B1DB2">
        <w:t xml:space="preserve"> jednost</w:t>
      </w:r>
      <w:r>
        <w:t>ce</w:t>
      </w:r>
      <w:r w:rsidRPr="005B1DB2">
        <w:t xml:space="preserve"> pr</w:t>
      </w:r>
      <w:r w:rsidR="00A90266">
        <w:t>zepr</w:t>
      </w:r>
      <w:r w:rsidRPr="005B1DB2">
        <w:t>owadz</w:t>
      </w:r>
      <w:r>
        <w:t>ać</w:t>
      </w:r>
      <w:r w:rsidRPr="005B1DB2">
        <w:t xml:space="preserve"> </w:t>
      </w:r>
      <w:r w:rsidR="00F00524">
        <w:t xml:space="preserve">zgodnie z </w:t>
      </w:r>
      <w:r w:rsidRPr="005B1DB2">
        <w:t xml:space="preserve"> art. </w:t>
      </w:r>
      <w:r w:rsidR="00F00524">
        <w:t>26 i 27</w:t>
      </w:r>
      <w:r w:rsidR="00A90266">
        <w:t xml:space="preserve"> ustawy o rachunkowości z dnia</w:t>
      </w:r>
      <w:r w:rsidR="00A90266">
        <w:br/>
      </w:r>
      <w:r w:rsidRPr="005B1DB2">
        <w:t>29 września 1994 r. (Dz.U. z 2019 r. poz. 351</w:t>
      </w:r>
      <w:r w:rsidR="00F00524">
        <w:t xml:space="preserve">z </w:t>
      </w:r>
      <w:proofErr w:type="spellStart"/>
      <w:r w:rsidR="00F00524">
        <w:t>późn</w:t>
      </w:r>
      <w:proofErr w:type="spellEnd"/>
      <w:r w:rsidR="00F00524">
        <w:t xml:space="preserve">. zm.) oraz zgodnie z </w:t>
      </w:r>
      <w:r w:rsidR="00A90266">
        <w:t xml:space="preserve">uaktualnioną </w:t>
      </w:r>
      <w:r w:rsidR="00F00524">
        <w:t xml:space="preserve"> instrukcj</w:t>
      </w:r>
      <w:r w:rsidR="00A90266">
        <w:t>ą</w:t>
      </w:r>
      <w:r w:rsidR="00F00524">
        <w:t xml:space="preserve"> inwentaryzacyjn</w:t>
      </w:r>
      <w:r w:rsidR="00A90266">
        <w:t>ą</w:t>
      </w:r>
      <w:r w:rsidR="00F00524">
        <w:t xml:space="preserve"> obowiązując</w:t>
      </w:r>
      <w:r w:rsidR="00B914F6">
        <w:t>ą</w:t>
      </w:r>
      <w:r w:rsidR="00F00524">
        <w:t xml:space="preserve"> w jednostce.</w:t>
      </w:r>
    </w:p>
    <w:p w14:paraId="6AF45708" w14:textId="77777777" w:rsidR="00973E82" w:rsidRDefault="00973E82" w:rsidP="00973E82">
      <w:pPr>
        <w:spacing w:after="0" w:line="240" w:lineRule="auto"/>
        <w:jc w:val="both"/>
      </w:pPr>
    </w:p>
    <w:p w14:paraId="3ABBC3D8" w14:textId="77777777" w:rsidR="005533AF" w:rsidRDefault="005533AF" w:rsidP="00DC24F5">
      <w:pPr>
        <w:spacing w:after="0"/>
        <w:jc w:val="both"/>
      </w:pPr>
      <w:r w:rsidRPr="005B1DB2">
        <w:t>Podczas analizy ewidencji księgowej wydatków na koncie 130-1 prowadzonej w rozbiciu na poszczególne podziałki klasyfikacji budżetowej (zestawienia obrotów i sald sporządzone pod sprawozdania na koniec poszczególnych miesięcy 2020 roku) stwierdzono, że przedstawione kontrolującym zestawienia nie odpowiadają danym zawartym w sprawozdaniach</w:t>
      </w:r>
      <w:r w:rsidR="00A90266">
        <w:t xml:space="preserve"> </w:t>
      </w:r>
      <w:r w:rsidR="00127569">
        <w:t>Rb-28</w:t>
      </w:r>
      <w:r w:rsidR="00DC24F5">
        <w:t xml:space="preserve"> </w:t>
      </w:r>
      <w:r w:rsidR="00127569">
        <w:t>S</w:t>
      </w:r>
      <w:r w:rsidR="00DC24F5">
        <w:t>. D</w:t>
      </w:r>
      <w:r w:rsidRPr="005B1DB2">
        <w:t>otyczy to m.in. wydatków zaewidencjonowanych na paragrafie 4300 (od miesiąca marca do miesiąca września), paragrafie 4010 i 4110 (od stycznia do listopada), paragraf</w:t>
      </w:r>
      <w:r w:rsidR="00127569">
        <w:t>ie 4440 w rozdziale 85495 (luty</w:t>
      </w:r>
      <w:r w:rsidR="00B914F6">
        <w:br/>
      </w:r>
      <w:r w:rsidRPr="005B1DB2">
        <w:t xml:space="preserve">i kwiecień  2020 rok). Kwoty zobowiązań wykazywanych </w:t>
      </w:r>
      <w:r w:rsidR="00A90266">
        <w:t xml:space="preserve">w sprawozdaniach RB-28 S </w:t>
      </w:r>
      <w:r w:rsidRPr="005B1DB2">
        <w:t xml:space="preserve">na koniec I, II i III kwartału 2020 r. również nie odpowiadają kwotom wykazanym w przedstawionych do kontroli </w:t>
      </w:r>
      <w:r w:rsidR="00A90266">
        <w:t>zestawieniach obrotów i sald</w:t>
      </w:r>
      <w:r w:rsidRPr="005B1DB2">
        <w:t xml:space="preserve">. </w:t>
      </w:r>
    </w:p>
    <w:p w14:paraId="50550BB6" w14:textId="77777777" w:rsidR="00127569" w:rsidRDefault="00127569" w:rsidP="00DC24F5">
      <w:pPr>
        <w:spacing w:after="0" w:line="240" w:lineRule="auto"/>
        <w:jc w:val="both"/>
      </w:pPr>
      <w:r w:rsidRPr="005B1DB2">
        <w:rPr>
          <w:b/>
          <w:i/>
        </w:rPr>
        <w:t xml:space="preserve">Wniosek pokontrolny nr </w:t>
      </w:r>
      <w:r>
        <w:rPr>
          <w:b/>
          <w:i/>
        </w:rPr>
        <w:t>11</w:t>
      </w:r>
      <w:r w:rsidRPr="00973E82">
        <w:t xml:space="preserve"> </w:t>
      </w:r>
    </w:p>
    <w:p w14:paraId="69AF2194" w14:textId="77777777" w:rsidR="00A90266" w:rsidRPr="00A90266" w:rsidRDefault="00A90266" w:rsidP="00A90266">
      <w:pPr>
        <w:pStyle w:val="Tekstpodstawowy3"/>
        <w:shd w:val="clear" w:color="auto" w:fill="FFFFFF"/>
        <w:jc w:val="both"/>
        <w:rPr>
          <w:sz w:val="22"/>
          <w:szCs w:val="22"/>
        </w:rPr>
      </w:pPr>
      <w:r w:rsidRPr="00A90266">
        <w:rPr>
          <w:sz w:val="22"/>
          <w:szCs w:val="22"/>
        </w:rPr>
        <w:t>W sprawozdaniu RB-28 S wykazywać dane zgodne z danymi wynikającymi z </w:t>
      </w:r>
      <w:r>
        <w:rPr>
          <w:sz w:val="22"/>
          <w:szCs w:val="22"/>
        </w:rPr>
        <w:t>dokumentów źródłowych</w:t>
      </w:r>
      <w:r w:rsidRPr="00A90266">
        <w:rPr>
          <w:sz w:val="22"/>
          <w:szCs w:val="22"/>
        </w:rPr>
        <w:t xml:space="preserve"> </w:t>
      </w:r>
      <w:r>
        <w:rPr>
          <w:sz w:val="22"/>
          <w:szCs w:val="22"/>
        </w:rPr>
        <w:t xml:space="preserve"> i </w:t>
      </w:r>
      <w:r w:rsidRPr="00A90266">
        <w:rPr>
          <w:sz w:val="22"/>
          <w:szCs w:val="22"/>
        </w:rPr>
        <w:t> ewidencji księgowej.</w:t>
      </w:r>
    </w:p>
    <w:p w14:paraId="7EA80A25" w14:textId="77777777" w:rsidR="00A16B67" w:rsidRDefault="00127569" w:rsidP="000F422A">
      <w:pPr>
        <w:spacing w:after="0" w:line="240" w:lineRule="auto"/>
        <w:jc w:val="both"/>
      </w:pPr>
      <w:r>
        <w:t xml:space="preserve">W sprawozdaniu </w:t>
      </w:r>
      <w:r w:rsidR="00A16B67" w:rsidRPr="005B1DB2">
        <w:t xml:space="preserve">Rb-N, </w:t>
      </w:r>
      <w:r>
        <w:t xml:space="preserve">za I </w:t>
      </w:r>
      <w:proofErr w:type="spellStart"/>
      <w:r>
        <w:t>i</w:t>
      </w:r>
      <w:proofErr w:type="spellEnd"/>
      <w:r>
        <w:t xml:space="preserve"> II </w:t>
      </w:r>
      <w:r w:rsidR="00A16B67" w:rsidRPr="005B1DB2">
        <w:t>kwartał 2020 r. wartość środków pieniężnych podj</w:t>
      </w:r>
      <w:r>
        <w:t xml:space="preserve">ętych z banku do kasy </w:t>
      </w:r>
      <w:r w:rsidR="00A16B67" w:rsidRPr="005B1DB2">
        <w:t>w wysokości 1.000,00  zł została ujęta</w:t>
      </w:r>
      <w:r w:rsidR="00A16B67" w:rsidRPr="005B1DB2">
        <w:rPr>
          <w:color w:val="FF0000"/>
        </w:rPr>
        <w:t xml:space="preserve"> </w:t>
      </w:r>
      <w:r w:rsidR="00A16B67" w:rsidRPr="005B1DB2">
        <w:t xml:space="preserve"> w grupie III  jako stan gotówki w kasie </w:t>
      </w:r>
      <w:r w:rsidR="00B914F6">
        <w:t>–</w:t>
      </w:r>
      <w:r w:rsidR="00A16B67" w:rsidRPr="005B1DB2">
        <w:t xml:space="preserve"> zgodnie</w:t>
      </w:r>
      <w:r w:rsidR="00B914F6">
        <w:br/>
      </w:r>
      <w:r w:rsidR="00A16B67" w:rsidRPr="005B1DB2">
        <w:t>z dokumentem znajdującym się w programie finansowo – księgowym</w:t>
      </w:r>
      <w:r w:rsidR="00A16B67" w:rsidRPr="005B1DB2">
        <w:rPr>
          <w:color w:val="FF0000"/>
        </w:rPr>
        <w:t xml:space="preserve"> </w:t>
      </w:r>
      <w:r w:rsidR="00A16B67" w:rsidRPr="005B1DB2">
        <w:t>WB 19/03/2020 z dnia 05.03.2020 r. (wydruk na potrzeby kontroli z dnia 21.01.2021 r.),</w:t>
      </w:r>
      <w:r w:rsidR="00A16B67" w:rsidRPr="005B1DB2">
        <w:rPr>
          <w:color w:val="FF0000"/>
        </w:rPr>
        <w:t xml:space="preserve"> </w:t>
      </w:r>
      <w:r w:rsidR="00A16B67" w:rsidRPr="005B1DB2">
        <w:t>a zgodnie z dokumentem znajdującym się w segregatorze wydatek ten powinien być ujęty w kolumnie 10 – banki jako środki pieniężne w drodze (środki pien</w:t>
      </w:r>
      <w:r>
        <w:t xml:space="preserve">iężne "w drodze" należy wykazać </w:t>
      </w:r>
      <w:r w:rsidR="00A16B67" w:rsidRPr="005B1DB2">
        <w:t>"w miejscu docelowym"). Oznacza to, że wartość środków pieniężnych pobrana z kasy, ale jeszcze nie zaksięgowana na rachunku bankowym powinna być zaprezentowana w wierszu N3.2. sprawozdania RB-N jako "</w:t>
      </w:r>
      <w:r w:rsidR="00A16B67" w:rsidRPr="005B1DB2">
        <w:rPr>
          <w:i/>
          <w:iCs/>
        </w:rPr>
        <w:t>depozyty na żądanie"</w:t>
      </w:r>
      <w:r w:rsidR="00A16B67" w:rsidRPr="005B1DB2">
        <w:t xml:space="preserve"> w kolumnie Nr 10 – </w:t>
      </w:r>
      <w:r w:rsidR="00A16B67" w:rsidRPr="005B1DB2">
        <w:rPr>
          <w:i/>
          <w:iCs/>
        </w:rPr>
        <w:t>banki (</w:t>
      </w:r>
      <w:r w:rsidR="00A16B67" w:rsidRPr="005B1DB2">
        <w:t xml:space="preserve">WB 19/03/2020 z dnia 05.03.2020 r. (wydruk z dnia 16.03.2020 r. wydrukowany i wpięty do segregatora).   </w:t>
      </w:r>
    </w:p>
    <w:p w14:paraId="0F9A366A" w14:textId="77777777" w:rsidR="00127569" w:rsidRDefault="00127569" w:rsidP="000F422A">
      <w:pPr>
        <w:spacing w:after="0" w:line="240" w:lineRule="auto"/>
        <w:jc w:val="both"/>
      </w:pPr>
      <w:r w:rsidRPr="005B1DB2">
        <w:rPr>
          <w:b/>
          <w:i/>
        </w:rPr>
        <w:t xml:space="preserve">Wniosek pokontrolny nr </w:t>
      </w:r>
      <w:r>
        <w:rPr>
          <w:b/>
          <w:i/>
        </w:rPr>
        <w:t>12</w:t>
      </w:r>
      <w:r w:rsidRPr="00973E82">
        <w:t xml:space="preserve"> </w:t>
      </w:r>
    </w:p>
    <w:p w14:paraId="2A26357C" w14:textId="77777777" w:rsidR="00A90266" w:rsidRPr="00A90266" w:rsidRDefault="00A90266" w:rsidP="00DC24F5">
      <w:pPr>
        <w:pStyle w:val="Tekstpodstawowy3"/>
        <w:shd w:val="clear" w:color="auto" w:fill="FFFFFF"/>
        <w:jc w:val="both"/>
        <w:rPr>
          <w:sz w:val="22"/>
          <w:szCs w:val="22"/>
        </w:rPr>
      </w:pPr>
      <w:r w:rsidRPr="00A90266">
        <w:rPr>
          <w:sz w:val="22"/>
          <w:szCs w:val="22"/>
        </w:rPr>
        <w:t>W sprawozdaniu RB-</w:t>
      </w:r>
      <w:r>
        <w:rPr>
          <w:sz w:val="22"/>
          <w:szCs w:val="22"/>
        </w:rPr>
        <w:t>N</w:t>
      </w:r>
      <w:r w:rsidRPr="00A90266">
        <w:rPr>
          <w:sz w:val="22"/>
          <w:szCs w:val="22"/>
        </w:rPr>
        <w:t xml:space="preserve"> wykazywać </w:t>
      </w:r>
      <w:r w:rsidR="00DC24F5">
        <w:rPr>
          <w:sz w:val="22"/>
          <w:szCs w:val="22"/>
        </w:rPr>
        <w:t xml:space="preserve">stan należności </w:t>
      </w:r>
      <w:r w:rsidRPr="00A90266">
        <w:rPr>
          <w:sz w:val="22"/>
          <w:szCs w:val="22"/>
        </w:rPr>
        <w:t>zgodn</w:t>
      </w:r>
      <w:r w:rsidR="00DC24F5">
        <w:rPr>
          <w:sz w:val="22"/>
          <w:szCs w:val="22"/>
        </w:rPr>
        <w:t>i</w:t>
      </w:r>
      <w:r w:rsidRPr="00A90266">
        <w:rPr>
          <w:sz w:val="22"/>
          <w:szCs w:val="22"/>
        </w:rPr>
        <w:t>e z </w:t>
      </w:r>
      <w:r w:rsidR="00DC24F5">
        <w:rPr>
          <w:sz w:val="22"/>
          <w:szCs w:val="22"/>
        </w:rPr>
        <w:t xml:space="preserve">posiadanymi </w:t>
      </w:r>
      <w:r w:rsidRPr="00A90266">
        <w:rPr>
          <w:sz w:val="22"/>
          <w:szCs w:val="22"/>
        </w:rPr>
        <w:t> </w:t>
      </w:r>
      <w:r>
        <w:rPr>
          <w:sz w:val="22"/>
          <w:szCs w:val="22"/>
        </w:rPr>
        <w:t>dokument</w:t>
      </w:r>
      <w:r w:rsidR="00DC24F5">
        <w:rPr>
          <w:sz w:val="22"/>
          <w:szCs w:val="22"/>
        </w:rPr>
        <w:t xml:space="preserve">ami  </w:t>
      </w:r>
      <w:r>
        <w:rPr>
          <w:sz w:val="22"/>
          <w:szCs w:val="22"/>
        </w:rPr>
        <w:t>źródłowy</w:t>
      </w:r>
      <w:r w:rsidR="00DC24F5">
        <w:rPr>
          <w:sz w:val="22"/>
          <w:szCs w:val="22"/>
        </w:rPr>
        <w:t xml:space="preserve">mi </w:t>
      </w:r>
      <w:r>
        <w:rPr>
          <w:sz w:val="22"/>
          <w:szCs w:val="22"/>
        </w:rPr>
        <w:t xml:space="preserve"> </w:t>
      </w:r>
      <w:r w:rsidR="00DC24F5">
        <w:rPr>
          <w:sz w:val="22"/>
          <w:szCs w:val="22"/>
        </w:rPr>
        <w:t xml:space="preserve">tzn. ich „treścią ekonomiczną” </w:t>
      </w:r>
      <w:r w:rsidRPr="00A90266">
        <w:rPr>
          <w:sz w:val="22"/>
          <w:szCs w:val="22"/>
        </w:rPr>
        <w:t>.</w:t>
      </w:r>
    </w:p>
    <w:p w14:paraId="16DE99A3" w14:textId="77777777" w:rsidR="00127569" w:rsidRPr="0094564C" w:rsidRDefault="00127569" w:rsidP="000932C3">
      <w:pPr>
        <w:spacing w:after="0" w:line="240" w:lineRule="auto"/>
        <w:jc w:val="both"/>
      </w:pPr>
      <w:r w:rsidRPr="0094564C">
        <w:t>Kontroli poddano akta osobowe losowo wybr</w:t>
      </w:r>
      <w:r w:rsidR="00B914F6">
        <w:t xml:space="preserve">anych pracowników. Stwierdzono, że  </w:t>
      </w:r>
      <w:r w:rsidRPr="0094564C">
        <w:t>w przypadku pracowników zatrudnionych po dniu 1 stycznia 2019 r.</w:t>
      </w:r>
      <w:r w:rsidR="00DC24F5">
        <w:t>  nie została zało</w:t>
      </w:r>
      <w:r w:rsidR="005D107A">
        <w:t xml:space="preserve">żona cześć D, </w:t>
      </w:r>
      <w:r w:rsidRPr="0094564C">
        <w:t>u wszystkich pracowników brak w części B skierowania na badania lekarskie</w:t>
      </w:r>
      <w:r w:rsidR="000932C3" w:rsidRPr="0094564C">
        <w:t>.</w:t>
      </w:r>
    </w:p>
    <w:p w14:paraId="74B8AF8B" w14:textId="77777777" w:rsidR="000932C3" w:rsidRDefault="000932C3" w:rsidP="000932C3">
      <w:pPr>
        <w:spacing w:after="0" w:line="240" w:lineRule="auto"/>
        <w:jc w:val="both"/>
      </w:pPr>
      <w:r w:rsidRPr="0094564C">
        <w:rPr>
          <w:b/>
          <w:i/>
        </w:rPr>
        <w:t>Wniosek pokontrolny nr 13</w:t>
      </w:r>
      <w:r w:rsidRPr="0094564C">
        <w:t xml:space="preserve"> </w:t>
      </w:r>
    </w:p>
    <w:p w14:paraId="6C336393" w14:textId="77777777" w:rsidR="0094564C" w:rsidRPr="00637D54" w:rsidRDefault="0094564C" w:rsidP="00637D54">
      <w:pPr>
        <w:jc w:val="both"/>
        <w:rPr>
          <w:sz w:val="24"/>
          <w:szCs w:val="24"/>
        </w:rPr>
      </w:pPr>
      <w:r>
        <w:t xml:space="preserve">W dalszej działalności akta osobowe pracowników prowadzić zgodnie z </w:t>
      </w:r>
      <w:r w:rsidR="004F429A" w:rsidRPr="000E65AD">
        <w:rPr>
          <w:sz w:val="24"/>
          <w:szCs w:val="24"/>
        </w:rPr>
        <w:t>Rozporządzeniem Ministra Pracy i Polityki Socjalnej z dnia 10.12.2018 r. w sprawie dokumentacji pracowniczej (Dz. U.</w:t>
      </w:r>
      <w:r w:rsidR="00DC24F5">
        <w:rPr>
          <w:sz w:val="24"/>
          <w:szCs w:val="24"/>
        </w:rPr>
        <w:br/>
      </w:r>
      <w:r w:rsidR="004F429A" w:rsidRPr="000E65AD">
        <w:rPr>
          <w:sz w:val="24"/>
          <w:szCs w:val="24"/>
        </w:rPr>
        <w:t xml:space="preserve">z 2018 r., poz.2369). </w:t>
      </w:r>
    </w:p>
    <w:p w14:paraId="0A7FF6D1" w14:textId="77777777" w:rsidR="00637D54" w:rsidRDefault="00637D54" w:rsidP="000932C3">
      <w:pPr>
        <w:spacing w:after="0" w:line="240" w:lineRule="auto"/>
        <w:jc w:val="both"/>
      </w:pPr>
    </w:p>
    <w:p w14:paraId="6A2C5F81" w14:textId="77777777" w:rsidR="00127569" w:rsidRPr="0094564C" w:rsidRDefault="00127569" w:rsidP="000932C3">
      <w:pPr>
        <w:spacing w:after="0" w:line="240" w:lineRule="auto"/>
        <w:jc w:val="both"/>
      </w:pPr>
      <w:r w:rsidRPr="0094564C">
        <w:t xml:space="preserve">Pracodawca w  2019 r. nie prowadził poprawnie ewidencji czasy pracy, tj. nie była wskazana liczba przepracowanych godzin oraz godzina </w:t>
      </w:r>
      <w:r w:rsidR="000932C3" w:rsidRPr="0094564C">
        <w:t>rozpoczęcia i zakończenia pracy.</w:t>
      </w:r>
    </w:p>
    <w:p w14:paraId="4358BED1" w14:textId="77777777" w:rsidR="000932C3" w:rsidRDefault="000932C3" w:rsidP="000932C3">
      <w:pPr>
        <w:spacing w:after="0" w:line="240" w:lineRule="auto"/>
        <w:jc w:val="both"/>
      </w:pPr>
      <w:r w:rsidRPr="0094564C">
        <w:rPr>
          <w:b/>
          <w:i/>
        </w:rPr>
        <w:t>Wniosek pokontrolny nr 14</w:t>
      </w:r>
      <w:r w:rsidRPr="0094564C">
        <w:t xml:space="preserve"> </w:t>
      </w:r>
    </w:p>
    <w:p w14:paraId="3E9D216E" w14:textId="77777777" w:rsidR="000932C3" w:rsidRPr="00DC24F5" w:rsidRDefault="004F429A" w:rsidP="00DC24F5">
      <w:pPr>
        <w:jc w:val="both"/>
        <w:rPr>
          <w:sz w:val="24"/>
          <w:szCs w:val="24"/>
        </w:rPr>
      </w:pPr>
      <w:r>
        <w:t>W dalszej działalności ewidencj</w:t>
      </w:r>
      <w:r w:rsidR="00B55457">
        <w:t>ę</w:t>
      </w:r>
      <w:r>
        <w:t xml:space="preserve"> </w:t>
      </w:r>
      <w:r w:rsidR="00DC24F5">
        <w:t xml:space="preserve">czasu </w:t>
      </w:r>
      <w:r>
        <w:t xml:space="preserve">pracy prowadzić zgodnie z </w:t>
      </w:r>
      <w:r w:rsidR="00237AAF">
        <w:t xml:space="preserve">§6 </w:t>
      </w:r>
      <w:r w:rsidR="00237AAF" w:rsidRPr="000E65AD">
        <w:rPr>
          <w:sz w:val="24"/>
          <w:szCs w:val="24"/>
        </w:rPr>
        <w:t>Rozporządzeni</w:t>
      </w:r>
      <w:r w:rsidR="00237AAF">
        <w:rPr>
          <w:sz w:val="24"/>
          <w:szCs w:val="24"/>
        </w:rPr>
        <w:t>a</w:t>
      </w:r>
      <w:r w:rsidR="00237AAF" w:rsidRPr="000E65AD">
        <w:rPr>
          <w:sz w:val="24"/>
          <w:szCs w:val="24"/>
        </w:rPr>
        <w:t xml:space="preserve"> Ministra Pracy i Polityki Socjalnej z dnia 10.12.2018 r. w sprawie dokumentacji pracowniczej (Dz. U.</w:t>
      </w:r>
      <w:r w:rsidR="00DC24F5">
        <w:rPr>
          <w:sz w:val="24"/>
          <w:szCs w:val="24"/>
        </w:rPr>
        <w:br/>
      </w:r>
      <w:r w:rsidR="00237AAF" w:rsidRPr="000E65AD">
        <w:rPr>
          <w:sz w:val="24"/>
          <w:szCs w:val="24"/>
        </w:rPr>
        <w:t xml:space="preserve">z 2018 r., poz.2369). </w:t>
      </w:r>
    </w:p>
    <w:p w14:paraId="2D185A12" w14:textId="77777777" w:rsidR="000F422A" w:rsidRDefault="000F422A" w:rsidP="000932C3">
      <w:pPr>
        <w:spacing w:after="0" w:line="240" w:lineRule="auto"/>
        <w:jc w:val="both"/>
      </w:pPr>
    </w:p>
    <w:p w14:paraId="1A44279A" w14:textId="77777777" w:rsidR="00757196" w:rsidRDefault="00757196" w:rsidP="000932C3">
      <w:pPr>
        <w:spacing w:after="0" w:line="240" w:lineRule="auto"/>
        <w:jc w:val="both"/>
      </w:pPr>
    </w:p>
    <w:p w14:paraId="43B0083A" w14:textId="77777777" w:rsidR="00127569" w:rsidRPr="0094564C" w:rsidRDefault="00127569" w:rsidP="000932C3">
      <w:pPr>
        <w:spacing w:after="0" w:line="240" w:lineRule="auto"/>
        <w:jc w:val="both"/>
      </w:pPr>
      <w:r w:rsidRPr="0094564C">
        <w:lastRenderedPageBreak/>
        <w:t>Główny księgowy został zatrudniony niezgodnie z ustawa o prac</w:t>
      </w:r>
      <w:r w:rsidR="00DC24F5">
        <w:t>ownikach samorządowych, tj.</w:t>
      </w:r>
      <w:r w:rsidR="00DC24F5">
        <w:br/>
      </w:r>
      <w:r w:rsidRPr="0094564C">
        <w:t>z pominięciem procedury naboru</w:t>
      </w:r>
      <w:r w:rsidR="000932C3" w:rsidRPr="0094564C">
        <w:t xml:space="preserve"> na wolne stanowisko urzędnicze.</w:t>
      </w:r>
    </w:p>
    <w:p w14:paraId="53386546" w14:textId="77777777" w:rsidR="000932C3" w:rsidRPr="0094564C" w:rsidRDefault="000932C3" w:rsidP="000932C3">
      <w:pPr>
        <w:spacing w:after="0" w:line="240" w:lineRule="auto"/>
        <w:jc w:val="both"/>
      </w:pPr>
      <w:r w:rsidRPr="0094564C">
        <w:rPr>
          <w:b/>
          <w:i/>
        </w:rPr>
        <w:t>Wniosek pokontrolny nr 15</w:t>
      </w:r>
    </w:p>
    <w:p w14:paraId="3591FDDB" w14:textId="77777777" w:rsidR="000932C3" w:rsidRDefault="00334863" w:rsidP="000932C3">
      <w:pPr>
        <w:spacing w:after="0" w:line="240" w:lineRule="auto"/>
        <w:jc w:val="both"/>
      </w:pPr>
      <w:r>
        <w:t>Pracowników samorządowych zatrudnia</w:t>
      </w:r>
      <w:r w:rsidR="00AB0AB3">
        <w:t>ć</w:t>
      </w:r>
      <w:r>
        <w:t xml:space="preserve"> na stanowiska</w:t>
      </w:r>
      <w:r w:rsidR="00AB0AB3">
        <w:t>ch</w:t>
      </w:r>
      <w:r>
        <w:t xml:space="preserve"> urzędnicz</w:t>
      </w:r>
      <w:r w:rsidR="00AB0AB3">
        <w:t>ych</w:t>
      </w:r>
      <w:r>
        <w:t>, w tym kierownicz</w:t>
      </w:r>
      <w:r w:rsidR="00AB0AB3">
        <w:t>ych</w:t>
      </w:r>
      <w:r>
        <w:t xml:space="preserve"> zgodnie z zasadami wskazanymi </w:t>
      </w:r>
      <w:r w:rsidR="00B55457">
        <w:t xml:space="preserve">w </w:t>
      </w:r>
      <w:r>
        <w:t>Rozdziale 2 ustawy o pracownikach samorządowych  (Dz.</w:t>
      </w:r>
      <w:r w:rsidR="00AB0AB3">
        <w:t xml:space="preserve"> </w:t>
      </w:r>
      <w:r>
        <w:t>U.</w:t>
      </w:r>
      <w:r w:rsidR="00B55457">
        <w:br/>
      </w:r>
      <w:r>
        <w:t>z 2019 r. poz. 1282).</w:t>
      </w:r>
    </w:p>
    <w:p w14:paraId="3CC482B7" w14:textId="77777777" w:rsidR="00334863" w:rsidRPr="0094564C" w:rsidRDefault="00334863" w:rsidP="000932C3">
      <w:pPr>
        <w:spacing w:after="0" w:line="240" w:lineRule="auto"/>
        <w:jc w:val="both"/>
      </w:pPr>
    </w:p>
    <w:p w14:paraId="59D77D3F" w14:textId="77777777" w:rsidR="00127569" w:rsidRPr="0094564C" w:rsidRDefault="00127569" w:rsidP="000932C3">
      <w:pPr>
        <w:spacing w:after="0" w:line="240" w:lineRule="auto"/>
        <w:jc w:val="both"/>
      </w:pPr>
      <w:r w:rsidRPr="0094564C">
        <w:t>Pracownicy samorządowi nie posiadają aktualnej oceny.</w:t>
      </w:r>
      <w:r w:rsidR="00637D54">
        <w:t xml:space="preserve"> </w:t>
      </w:r>
      <w:r w:rsidRPr="0094564C">
        <w:t>Ostatnia ocena dokonana była</w:t>
      </w:r>
      <w:r w:rsidRPr="0094564C">
        <w:br/>
        <w:t>w 2017 r. Zgodnie z art. 27 ust. 2 ustawy o pracownikach samorządowych oceny na piśmie dokonuje bezpośredni</w:t>
      </w:r>
      <w:r w:rsidR="00AB0AB3">
        <w:t xml:space="preserve"> </w:t>
      </w:r>
      <w:r w:rsidRPr="0094564C">
        <w:t>przełożony pracownika samorzą</w:t>
      </w:r>
      <w:r w:rsidR="00AB0AB3">
        <w:t xml:space="preserve">dowego, nie rzadziej niż raz na </w:t>
      </w:r>
      <w:r w:rsidRPr="0094564C">
        <w:t>2 lata i nie częściej niż raz na 6 miesięcy. W trakcie kontroli Dyre</w:t>
      </w:r>
      <w:r w:rsidR="000932C3" w:rsidRPr="0094564C">
        <w:t>kcja uzupełniła brakujące oceny.</w:t>
      </w:r>
    </w:p>
    <w:p w14:paraId="3AECC0C4" w14:textId="77777777" w:rsidR="000932C3" w:rsidRPr="0094564C" w:rsidRDefault="000932C3" w:rsidP="000932C3">
      <w:pPr>
        <w:spacing w:after="0" w:line="240" w:lineRule="auto"/>
        <w:jc w:val="both"/>
      </w:pPr>
      <w:r w:rsidRPr="0094564C">
        <w:rPr>
          <w:b/>
          <w:i/>
        </w:rPr>
        <w:t>Wniosek pokontrolny nr 16</w:t>
      </w:r>
    </w:p>
    <w:p w14:paraId="27ABE1BE" w14:textId="77777777" w:rsidR="000932C3" w:rsidRPr="0094564C" w:rsidRDefault="00334863" w:rsidP="000932C3">
      <w:pPr>
        <w:spacing w:after="0" w:line="240" w:lineRule="auto"/>
        <w:jc w:val="both"/>
      </w:pPr>
      <w:r>
        <w:t>W dalszej działalności jednostki należy przestrzegać terminów wskazanych w art. 27</w:t>
      </w:r>
      <w:r w:rsidR="007F5F26">
        <w:t xml:space="preserve"> ust. 2 </w:t>
      </w:r>
      <w:r>
        <w:t xml:space="preserve"> ustawy</w:t>
      </w:r>
      <w:r w:rsidR="00637D54">
        <w:br/>
      </w:r>
      <w:r>
        <w:t xml:space="preserve">o pracownikach samorządowych </w:t>
      </w:r>
      <w:r w:rsidR="007F5F26">
        <w:t>(Dz.U. z 2019 r. poz. 1282).</w:t>
      </w:r>
    </w:p>
    <w:p w14:paraId="07FFF4E4" w14:textId="77777777" w:rsidR="000932C3" w:rsidRPr="0094564C" w:rsidRDefault="000932C3" w:rsidP="000932C3">
      <w:pPr>
        <w:spacing w:after="0" w:line="240" w:lineRule="auto"/>
        <w:jc w:val="both"/>
      </w:pPr>
    </w:p>
    <w:p w14:paraId="01629185" w14:textId="77777777" w:rsidR="00127569" w:rsidRPr="0094564C" w:rsidRDefault="00127569" w:rsidP="000932C3">
      <w:pPr>
        <w:spacing w:after="0" w:line="240" w:lineRule="auto"/>
        <w:jc w:val="both"/>
        <w:rPr>
          <w:shd w:val="clear" w:color="auto" w:fill="F8F8F8"/>
        </w:rPr>
      </w:pPr>
      <w:r w:rsidRPr="0094564C">
        <w:t>W 2019 roku ekwiwalent pieniężny za niewykorzystany urlop pracownik</w:t>
      </w:r>
      <w:r w:rsidR="00AB0AB3">
        <w:t>a</w:t>
      </w:r>
      <w:r w:rsidRPr="0094564C">
        <w:t xml:space="preserve"> pedagogiczne</w:t>
      </w:r>
      <w:r w:rsidR="00AB0AB3">
        <w:t>go</w:t>
      </w:r>
      <w:r w:rsidRPr="0094564C">
        <w:t>, naliczon</w:t>
      </w:r>
      <w:r w:rsidR="00AB0AB3">
        <w:t>o</w:t>
      </w:r>
      <w:r w:rsidRPr="0094564C">
        <w:t xml:space="preserve"> niezgodnie z R</w:t>
      </w:r>
      <w:r w:rsidRPr="0094564C">
        <w:rPr>
          <w:shd w:val="clear" w:color="auto" w:fill="F8F8F8"/>
        </w:rPr>
        <w:t>ozporządzeniem Ministra Edukacji Narodowej z 26 czerwca 2001 r. w sprawie szczegółowych zasad ustalania wynagrodzenia oraz ekwiwalentu pieniężnego za urlop wypoczynkowy nauczycieli. Prawidłowo naliczony ekwiwalent powinien wynieść 959,82 zł,</w:t>
      </w:r>
      <w:r w:rsidR="0068620C">
        <w:rPr>
          <w:shd w:val="clear" w:color="auto" w:fill="F8F8F8"/>
        </w:rPr>
        <w:t xml:space="preserve"> </w:t>
      </w:r>
      <w:r w:rsidRPr="0094564C">
        <w:rPr>
          <w:shd w:val="clear" w:color="auto" w:fill="F8F8F8"/>
        </w:rPr>
        <w:t>a w rzeczywistości naliczono 1.469,74 zł. Ponadto ek</w:t>
      </w:r>
      <w:r w:rsidR="0068620C">
        <w:rPr>
          <w:shd w:val="clear" w:color="auto" w:fill="F8F8F8"/>
        </w:rPr>
        <w:t xml:space="preserve">wiwalent powinien być wypłacony </w:t>
      </w:r>
      <w:r w:rsidRPr="0094564C">
        <w:rPr>
          <w:shd w:val="clear" w:color="auto" w:fill="F8F8F8"/>
        </w:rPr>
        <w:t>w dniu rozwiązaniu  stosunku pracy, czyli dnia 31</w:t>
      </w:r>
      <w:r w:rsidR="00AB0AB3">
        <w:rPr>
          <w:shd w:val="clear" w:color="auto" w:fill="F8F8F8"/>
        </w:rPr>
        <w:t xml:space="preserve">.08.2020 r., a został wypłacony </w:t>
      </w:r>
      <w:r w:rsidRPr="0094564C">
        <w:rPr>
          <w:shd w:val="clear" w:color="auto" w:fill="F8F8F8"/>
        </w:rPr>
        <w:t>21.09.2020 r.</w:t>
      </w:r>
    </w:p>
    <w:p w14:paraId="3D7541C1" w14:textId="77777777" w:rsidR="000932C3" w:rsidRPr="0094564C" w:rsidRDefault="000932C3" w:rsidP="000932C3">
      <w:pPr>
        <w:spacing w:after="0" w:line="240" w:lineRule="auto"/>
        <w:jc w:val="both"/>
      </w:pPr>
      <w:r w:rsidRPr="0094564C">
        <w:rPr>
          <w:b/>
          <w:i/>
        </w:rPr>
        <w:t>Wniosek pokontrolny nr 17</w:t>
      </w:r>
    </w:p>
    <w:p w14:paraId="566869EC" w14:textId="77777777" w:rsidR="000932C3" w:rsidRPr="0094564C" w:rsidRDefault="0094564C" w:rsidP="000932C3">
      <w:pPr>
        <w:spacing w:after="0" w:line="240" w:lineRule="auto"/>
        <w:jc w:val="both"/>
      </w:pPr>
      <w:r w:rsidRPr="0094564C">
        <w:t xml:space="preserve">Ekwiwalent pieniężny za niewykorzystany urlop obliczać zgodnie z Rozporządzeniem Ministra Edukacji Narodowej w sprawie szczegółowych zasad ustalania wynagrodzenia oraz ekwiwalentu pieniężnego za urlop wypoczynkowy nauczycieli (tekst jednolity Dz. U. z 2020 r., poz. 1455) oraz wypłacać </w:t>
      </w:r>
      <w:r w:rsidR="00B55457">
        <w:t xml:space="preserve">w </w:t>
      </w:r>
      <w:r w:rsidR="00AB0AB3">
        <w:t xml:space="preserve">ostatnim </w:t>
      </w:r>
      <w:r w:rsidRPr="0094564C">
        <w:t xml:space="preserve"> dniu </w:t>
      </w:r>
      <w:r w:rsidR="00AB0AB3">
        <w:t>trwania</w:t>
      </w:r>
      <w:r w:rsidRPr="0094564C">
        <w:t xml:space="preserve"> stosunku pracy.</w:t>
      </w:r>
    </w:p>
    <w:p w14:paraId="7EB45BBF" w14:textId="77777777" w:rsidR="0094564C" w:rsidRPr="0094564C" w:rsidRDefault="0094564C" w:rsidP="000932C3">
      <w:pPr>
        <w:spacing w:after="0" w:line="240" w:lineRule="auto"/>
        <w:jc w:val="both"/>
      </w:pPr>
    </w:p>
    <w:p w14:paraId="6830A67F" w14:textId="77777777" w:rsidR="00D50CAD" w:rsidRPr="0094564C" w:rsidRDefault="00127569" w:rsidP="000932C3">
      <w:pPr>
        <w:spacing w:after="0" w:line="240" w:lineRule="auto"/>
        <w:jc w:val="both"/>
      </w:pPr>
      <w:r w:rsidRPr="0094564C">
        <w:t xml:space="preserve">W przypadku pracowników pedagogicznych korzystających z urlopu okolicznościowego lub zwolnienia w celu sprawowania opieki nad dzieckiem do lat 14-stu wynagrodzenie za te dni zostało naliczone w niejednolity sposób tzn. wynagrodzenie za dzień urlopu okolicznościowego zostało policzone jako 1/30, a wynagrodzenie z tytułu opieki nad dzieckiem do lat 14-stu za jeden dzień zostało policzone według normy godzinowej ustalonej dla miesiąca nieobecności.  </w:t>
      </w:r>
    </w:p>
    <w:p w14:paraId="2D703692" w14:textId="77777777" w:rsidR="000932C3" w:rsidRPr="0094564C" w:rsidRDefault="000932C3" w:rsidP="000932C3">
      <w:pPr>
        <w:spacing w:after="0" w:line="240" w:lineRule="auto"/>
        <w:jc w:val="both"/>
      </w:pPr>
      <w:r w:rsidRPr="0094564C">
        <w:rPr>
          <w:b/>
          <w:i/>
        </w:rPr>
        <w:t>Wniosek pokontrolny nr 18</w:t>
      </w:r>
    </w:p>
    <w:p w14:paraId="44EA501D" w14:textId="77777777" w:rsidR="00D50CAD" w:rsidRPr="0094564C" w:rsidRDefault="00D50CAD" w:rsidP="00D50CAD">
      <w:pPr>
        <w:spacing w:after="0" w:line="240" w:lineRule="auto"/>
        <w:jc w:val="both"/>
      </w:pPr>
      <w:r w:rsidRPr="0094564C">
        <w:t>Wynagrodzenie urlopowe  obliczać zgodnie z Rozporządzeniem Ministra Edukacji Narodowej</w:t>
      </w:r>
      <w:r w:rsidR="00AB0AB3">
        <w:br/>
      </w:r>
      <w:r w:rsidRPr="0094564C">
        <w:t xml:space="preserve">w sprawie szczegółowych zasad ustalania wynagrodzenia oraz ekwiwalentu pieniężnego za urlop wypoczynkowy nauczycieli (tekst jednolity Dz. U. z 2020 r., poz. 1455), ze szczególnym uwzględnieniem § 5 ust. 2 pkt 2. </w:t>
      </w:r>
    </w:p>
    <w:p w14:paraId="6C10308A" w14:textId="77777777" w:rsidR="000932C3" w:rsidRPr="0094564C" w:rsidRDefault="000932C3" w:rsidP="000932C3">
      <w:pPr>
        <w:spacing w:after="0" w:line="240" w:lineRule="auto"/>
        <w:jc w:val="both"/>
      </w:pPr>
    </w:p>
    <w:p w14:paraId="44230D54" w14:textId="77777777" w:rsidR="000932C3" w:rsidRDefault="00127569" w:rsidP="000932C3">
      <w:pPr>
        <w:pStyle w:val="NormalnyWeb"/>
        <w:spacing w:before="0" w:beforeAutospacing="0" w:after="0" w:afterAutospacing="0"/>
        <w:jc w:val="both"/>
        <w:rPr>
          <w:rFonts w:asciiTheme="minorHAnsi" w:hAnsiTheme="minorHAnsi"/>
          <w:sz w:val="22"/>
          <w:szCs w:val="22"/>
        </w:rPr>
      </w:pPr>
      <w:r w:rsidRPr="0094564C">
        <w:rPr>
          <w:rFonts w:asciiTheme="minorHAnsi" w:hAnsiTheme="minorHAnsi"/>
          <w:sz w:val="22"/>
          <w:szCs w:val="22"/>
        </w:rPr>
        <w:t>W jednost</w:t>
      </w:r>
      <w:r w:rsidR="000932C3" w:rsidRPr="0094564C">
        <w:rPr>
          <w:rFonts w:asciiTheme="minorHAnsi" w:hAnsiTheme="minorHAnsi"/>
          <w:sz w:val="22"/>
          <w:szCs w:val="22"/>
        </w:rPr>
        <w:t>ce</w:t>
      </w:r>
      <w:r w:rsidRPr="0094564C">
        <w:rPr>
          <w:rFonts w:asciiTheme="minorHAnsi" w:hAnsiTheme="minorHAnsi"/>
          <w:sz w:val="22"/>
          <w:szCs w:val="22"/>
        </w:rPr>
        <w:t xml:space="preserve"> zdarzały się przypadki przesunięć wydatków ze względu na fizyczny brak środków finansowych na rachunku bankowym np. na wypłatę ekwiwalentu pieniężnego za niewykorzystany urlop </w:t>
      </w:r>
      <w:r w:rsidR="000932C3" w:rsidRPr="0094564C">
        <w:rPr>
          <w:rFonts w:asciiTheme="minorHAnsi" w:hAnsiTheme="minorHAnsi"/>
          <w:sz w:val="22"/>
          <w:szCs w:val="22"/>
        </w:rPr>
        <w:t>pracownika pedagogicznego</w:t>
      </w:r>
      <w:r w:rsidRPr="0094564C">
        <w:rPr>
          <w:rFonts w:asciiTheme="minorHAnsi" w:hAnsiTheme="minorHAnsi"/>
          <w:sz w:val="22"/>
          <w:szCs w:val="22"/>
        </w:rPr>
        <w:t xml:space="preserve"> (umowę rozwiązano z dniem 31.08.2020 r.,</w:t>
      </w:r>
      <w:r w:rsidR="00637D54">
        <w:rPr>
          <w:rFonts w:asciiTheme="minorHAnsi" w:hAnsiTheme="minorHAnsi"/>
          <w:sz w:val="22"/>
          <w:szCs w:val="22"/>
        </w:rPr>
        <w:t xml:space="preserve"> </w:t>
      </w:r>
      <w:r w:rsidRPr="0094564C">
        <w:rPr>
          <w:rFonts w:asciiTheme="minorHAnsi" w:hAnsiTheme="minorHAnsi"/>
          <w:sz w:val="22"/>
          <w:szCs w:val="22"/>
        </w:rPr>
        <w:t xml:space="preserve">a ekwiwalent wypłacono 21.09.2020 r.) oraz w związku z brakiem </w:t>
      </w:r>
      <w:r w:rsidR="000932C3" w:rsidRPr="0094564C">
        <w:rPr>
          <w:rFonts w:asciiTheme="minorHAnsi" w:hAnsiTheme="minorHAnsi"/>
          <w:sz w:val="22"/>
          <w:szCs w:val="22"/>
        </w:rPr>
        <w:t xml:space="preserve">zabezpieczenia środków w </w:t>
      </w:r>
      <w:r w:rsidRPr="0094564C">
        <w:rPr>
          <w:rFonts w:asciiTheme="minorHAnsi" w:hAnsiTheme="minorHAnsi"/>
          <w:sz w:val="22"/>
          <w:szCs w:val="22"/>
        </w:rPr>
        <w:t>plan</w:t>
      </w:r>
      <w:r w:rsidR="000932C3" w:rsidRPr="0094564C">
        <w:rPr>
          <w:rFonts w:asciiTheme="minorHAnsi" w:hAnsiTheme="minorHAnsi"/>
          <w:sz w:val="22"/>
          <w:szCs w:val="22"/>
        </w:rPr>
        <w:t>ie</w:t>
      </w:r>
      <w:r w:rsidRPr="0094564C">
        <w:rPr>
          <w:rFonts w:asciiTheme="minorHAnsi" w:hAnsiTheme="minorHAnsi"/>
          <w:sz w:val="22"/>
          <w:szCs w:val="22"/>
        </w:rPr>
        <w:t xml:space="preserve"> finansow</w:t>
      </w:r>
      <w:r w:rsidR="000932C3" w:rsidRPr="0094564C">
        <w:rPr>
          <w:rFonts w:asciiTheme="minorHAnsi" w:hAnsiTheme="minorHAnsi"/>
          <w:sz w:val="22"/>
          <w:szCs w:val="22"/>
        </w:rPr>
        <w:t>ym</w:t>
      </w:r>
      <w:r w:rsidR="00637D54">
        <w:rPr>
          <w:rFonts w:asciiTheme="minorHAnsi" w:hAnsiTheme="minorHAnsi"/>
          <w:sz w:val="22"/>
          <w:szCs w:val="22"/>
        </w:rPr>
        <w:br/>
      </w:r>
      <w:r w:rsidRPr="0094564C">
        <w:rPr>
          <w:rFonts w:asciiTheme="minorHAnsi" w:hAnsiTheme="minorHAnsi"/>
          <w:sz w:val="22"/>
          <w:szCs w:val="22"/>
        </w:rPr>
        <w:t xml:space="preserve">w odpowiedniej wysokości zabrakło środków na zapłatę zobowiązań z tytułu ubezpieczeń społecznych za miesiąc listopad 2019 r. </w:t>
      </w:r>
    </w:p>
    <w:p w14:paraId="0FC31846" w14:textId="77777777" w:rsidR="00AB0AB3" w:rsidRPr="0094564C" w:rsidRDefault="00AB0AB3" w:rsidP="000932C3">
      <w:pPr>
        <w:pStyle w:val="NormalnyWeb"/>
        <w:spacing w:before="0" w:beforeAutospacing="0" w:after="0" w:afterAutospacing="0"/>
        <w:jc w:val="both"/>
        <w:rPr>
          <w:sz w:val="22"/>
          <w:szCs w:val="22"/>
        </w:rPr>
      </w:pPr>
    </w:p>
    <w:p w14:paraId="4A86F737" w14:textId="77777777" w:rsidR="000932C3" w:rsidRPr="0094564C" w:rsidRDefault="000932C3" w:rsidP="000932C3">
      <w:pPr>
        <w:spacing w:after="0" w:line="240" w:lineRule="auto"/>
        <w:jc w:val="both"/>
        <w:rPr>
          <w:b/>
          <w:i/>
        </w:rPr>
      </w:pPr>
      <w:r w:rsidRPr="0094564C">
        <w:rPr>
          <w:b/>
          <w:i/>
        </w:rPr>
        <w:t>Wniosek pokontrolny nr 19</w:t>
      </w:r>
    </w:p>
    <w:p w14:paraId="36C6E541" w14:textId="77777777" w:rsidR="000932C3" w:rsidRDefault="00CE47E8" w:rsidP="00CE47E8">
      <w:pPr>
        <w:spacing w:after="0" w:line="240" w:lineRule="auto"/>
        <w:jc w:val="both"/>
      </w:pPr>
      <w:r>
        <w:t>W dalszej działalności jednostki zadbać o prawidłowe zabezpieczenie środków na wydatki przewidziane w planie finansowym jednostki oraz na rachunku bankowym jednostki.</w:t>
      </w:r>
    </w:p>
    <w:p w14:paraId="0755B427" w14:textId="77777777" w:rsidR="00CE47E8" w:rsidRPr="0094564C" w:rsidRDefault="00CE47E8" w:rsidP="00CE47E8">
      <w:pPr>
        <w:spacing w:after="0" w:line="240" w:lineRule="auto"/>
        <w:jc w:val="both"/>
      </w:pPr>
    </w:p>
    <w:p w14:paraId="7DECDEDB" w14:textId="77777777" w:rsidR="00127569" w:rsidRPr="00D50CAD" w:rsidRDefault="00127569" w:rsidP="00D50CAD">
      <w:pPr>
        <w:pStyle w:val="NormalnyWeb"/>
        <w:spacing w:before="0" w:beforeAutospacing="0" w:after="0" w:afterAutospacing="0"/>
        <w:jc w:val="both"/>
        <w:rPr>
          <w:rStyle w:val="Pogrubienie"/>
          <w:rFonts w:asciiTheme="minorHAnsi" w:hAnsiTheme="minorHAnsi"/>
          <w:b w:val="0"/>
          <w:sz w:val="22"/>
          <w:szCs w:val="22"/>
        </w:rPr>
      </w:pPr>
      <w:r w:rsidRPr="00D50CAD">
        <w:rPr>
          <w:rStyle w:val="Pogrubienie"/>
          <w:rFonts w:asciiTheme="minorHAnsi" w:hAnsiTheme="minorHAnsi"/>
          <w:b w:val="0"/>
          <w:sz w:val="22"/>
          <w:szCs w:val="22"/>
        </w:rPr>
        <w:t xml:space="preserve">Kontroli poddano ewidencję na kontach 998, 999 i 980 przy czym stwierdzono, </w:t>
      </w:r>
      <w:r w:rsidR="00D50CAD">
        <w:rPr>
          <w:rStyle w:val="Pogrubienie"/>
          <w:rFonts w:asciiTheme="minorHAnsi" w:hAnsiTheme="minorHAnsi"/>
          <w:b w:val="0"/>
          <w:sz w:val="22"/>
          <w:szCs w:val="22"/>
        </w:rPr>
        <w:t>b</w:t>
      </w:r>
      <w:r w:rsidRPr="00D50CAD">
        <w:rPr>
          <w:rStyle w:val="Pogrubienie"/>
          <w:rFonts w:asciiTheme="minorHAnsi" w:hAnsiTheme="minorHAnsi"/>
          <w:b w:val="0"/>
          <w:sz w:val="22"/>
          <w:szCs w:val="22"/>
        </w:rPr>
        <w:t xml:space="preserve">rak ewidencji na koncie 980. Ewidencja na koncie 999 była prowadzono tylko i wyłącznie na stronie Ma konta z tytułu dodatkowego wynagrodzenia rocznego w kwocie brutto bez naliczonych pochodnych obciążających </w:t>
      </w:r>
      <w:r w:rsidRPr="00D50CAD">
        <w:rPr>
          <w:rStyle w:val="Pogrubienie"/>
          <w:rFonts w:asciiTheme="minorHAnsi" w:hAnsiTheme="minorHAnsi"/>
          <w:b w:val="0"/>
          <w:sz w:val="22"/>
          <w:szCs w:val="22"/>
        </w:rPr>
        <w:lastRenderedPageBreak/>
        <w:t xml:space="preserve">pracodawcę pomimo wykazania ich w sprawozdaniu Rb – 28 S.  Na koniec 2019 roku powinno również na tym koncie być zaewidencjonowane zobowiązanie wobec MZB w wysokości 233,01 zł. Brak przeksięgowania na początek roku na stronę </w:t>
      </w:r>
      <w:proofErr w:type="spellStart"/>
      <w:r w:rsidRPr="00D50CAD">
        <w:rPr>
          <w:rStyle w:val="Pogrubienie"/>
          <w:rFonts w:asciiTheme="minorHAnsi" w:hAnsiTheme="minorHAnsi"/>
          <w:b w:val="0"/>
          <w:sz w:val="22"/>
          <w:szCs w:val="22"/>
        </w:rPr>
        <w:t>Wn</w:t>
      </w:r>
      <w:proofErr w:type="spellEnd"/>
      <w:r w:rsidRPr="00D50CAD">
        <w:rPr>
          <w:rStyle w:val="Pogrubienie"/>
          <w:rFonts w:asciiTheme="minorHAnsi" w:hAnsiTheme="minorHAnsi"/>
          <w:b w:val="0"/>
          <w:sz w:val="22"/>
          <w:szCs w:val="22"/>
        </w:rPr>
        <w:t xml:space="preserve"> konta. </w:t>
      </w:r>
    </w:p>
    <w:p w14:paraId="032E7B96" w14:textId="77777777" w:rsidR="00D50CAD" w:rsidRDefault="00D50CAD" w:rsidP="00D50CAD">
      <w:pPr>
        <w:spacing w:after="0" w:line="240" w:lineRule="auto"/>
        <w:jc w:val="both"/>
        <w:rPr>
          <w:b/>
          <w:i/>
        </w:rPr>
      </w:pPr>
      <w:r w:rsidRPr="005B1DB2">
        <w:rPr>
          <w:b/>
          <w:i/>
        </w:rPr>
        <w:t xml:space="preserve">Wniosek pokontrolny nr </w:t>
      </w:r>
      <w:r>
        <w:rPr>
          <w:b/>
          <w:i/>
        </w:rPr>
        <w:t>20</w:t>
      </w:r>
    </w:p>
    <w:p w14:paraId="2947DF11" w14:textId="77777777" w:rsidR="00D50CAD" w:rsidRPr="00D50CAD" w:rsidRDefault="00D50CAD" w:rsidP="00D50CAD">
      <w:pPr>
        <w:pStyle w:val="NormalnyWeb"/>
        <w:spacing w:before="0" w:beforeAutospacing="0" w:after="0" w:afterAutospacing="0"/>
        <w:jc w:val="both"/>
        <w:rPr>
          <w:rStyle w:val="Pogrubienie"/>
          <w:sz w:val="22"/>
          <w:szCs w:val="22"/>
        </w:rPr>
      </w:pPr>
      <w:r w:rsidRPr="00D50CAD">
        <w:rPr>
          <w:rStyle w:val="Pogrubienie"/>
          <w:rFonts w:asciiTheme="minorHAnsi" w:hAnsiTheme="minorHAnsi"/>
          <w:b w:val="0"/>
          <w:sz w:val="22"/>
          <w:szCs w:val="22"/>
        </w:rPr>
        <w:t>Ewidencje na kontach pozabilansowych 980 i 999 prowadzić zgodnie z Rozporządzeniem Ministra Rozwoju 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w:t>
      </w:r>
    </w:p>
    <w:p w14:paraId="45456426" w14:textId="77777777" w:rsidR="00B55457" w:rsidRDefault="00B55457" w:rsidP="00BF0D3F">
      <w:pPr>
        <w:spacing w:after="0" w:line="240" w:lineRule="auto"/>
        <w:rPr>
          <w:b/>
        </w:rPr>
      </w:pPr>
    </w:p>
    <w:sectPr w:rsidR="00B55457" w:rsidSect="00CE47E8">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B67F1" w14:textId="77777777" w:rsidR="00840314" w:rsidRDefault="00840314" w:rsidP="001E0808">
      <w:pPr>
        <w:spacing w:after="0" w:line="240" w:lineRule="auto"/>
      </w:pPr>
      <w:r>
        <w:separator/>
      </w:r>
    </w:p>
  </w:endnote>
  <w:endnote w:type="continuationSeparator" w:id="0">
    <w:p w14:paraId="1D9814E4" w14:textId="77777777" w:rsidR="00840314" w:rsidRDefault="00840314" w:rsidP="001E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CAFB1" w14:textId="77777777" w:rsidR="00840314" w:rsidRDefault="00840314" w:rsidP="001E0808">
      <w:pPr>
        <w:spacing w:after="0" w:line="240" w:lineRule="auto"/>
      </w:pPr>
      <w:r>
        <w:separator/>
      </w:r>
    </w:p>
  </w:footnote>
  <w:footnote w:type="continuationSeparator" w:id="0">
    <w:p w14:paraId="08CB74A1" w14:textId="77777777" w:rsidR="00840314" w:rsidRDefault="00840314" w:rsidP="001E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14DF"/>
    <w:multiLevelType w:val="hybridMultilevel"/>
    <w:tmpl w:val="E3667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09336B"/>
    <w:multiLevelType w:val="hybridMultilevel"/>
    <w:tmpl w:val="37A4EE66"/>
    <w:lvl w:ilvl="0" w:tplc="00A4E712">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AF1F12"/>
    <w:multiLevelType w:val="singleLevel"/>
    <w:tmpl w:val="5BBA4AB6"/>
    <w:lvl w:ilvl="0">
      <w:start w:val="1"/>
      <w:numFmt w:val="decimal"/>
      <w:lvlText w:val="%1."/>
      <w:lvlJc w:val="left"/>
      <w:pPr>
        <w:tabs>
          <w:tab w:val="num" w:pos="360"/>
        </w:tabs>
        <w:ind w:left="340" w:hanging="340"/>
      </w:pPr>
      <w:rPr>
        <w:b w:val="0"/>
        <w:i w:val="0"/>
        <w:strike w:val="0"/>
        <w:dstrike w:val="0"/>
        <w:sz w:val="22"/>
        <w:szCs w:val="22"/>
      </w:rPr>
    </w:lvl>
  </w:abstractNum>
  <w:abstractNum w:abstractNumId="3" w15:restartNumberingAfterBreak="0">
    <w:nsid w:val="2C4A3BEC"/>
    <w:multiLevelType w:val="singleLevel"/>
    <w:tmpl w:val="386A9448"/>
    <w:lvl w:ilvl="0">
      <w:numFmt w:val="bullet"/>
      <w:lvlText w:val="-"/>
      <w:lvlJc w:val="left"/>
      <w:pPr>
        <w:tabs>
          <w:tab w:val="num" w:pos="360"/>
        </w:tabs>
        <w:ind w:left="360" w:hanging="360"/>
      </w:pPr>
      <w:rPr>
        <w:rFonts w:hint="default"/>
      </w:rPr>
    </w:lvl>
  </w:abstractNum>
  <w:abstractNum w:abstractNumId="4" w15:restartNumberingAfterBreak="0">
    <w:nsid w:val="4B682726"/>
    <w:multiLevelType w:val="hybridMultilevel"/>
    <w:tmpl w:val="262AA14E"/>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5" w15:restartNumberingAfterBreak="0">
    <w:nsid w:val="61E27486"/>
    <w:multiLevelType w:val="hybridMultilevel"/>
    <w:tmpl w:val="A4D4E290"/>
    <w:lvl w:ilvl="0" w:tplc="CF94004A">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72AE545E"/>
    <w:multiLevelType w:val="hybridMultilevel"/>
    <w:tmpl w:val="CD8AB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08"/>
    <w:rsid w:val="000121E7"/>
    <w:rsid w:val="00022748"/>
    <w:rsid w:val="00027130"/>
    <w:rsid w:val="000309F2"/>
    <w:rsid w:val="0008788D"/>
    <w:rsid w:val="000932C3"/>
    <w:rsid w:val="000C083B"/>
    <w:rsid w:val="000F35E7"/>
    <w:rsid w:val="000F422A"/>
    <w:rsid w:val="000F4D33"/>
    <w:rsid w:val="00127569"/>
    <w:rsid w:val="00172A87"/>
    <w:rsid w:val="001E0808"/>
    <w:rsid w:val="00207712"/>
    <w:rsid w:val="0021609A"/>
    <w:rsid w:val="00237AAF"/>
    <w:rsid w:val="002724D6"/>
    <w:rsid w:val="002763F3"/>
    <w:rsid w:val="00276EBC"/>
    <w:rsid w:val="00277DA4"/>
    <w:rsid w:val="003164DA"/>
    <w:rsid w:val="003321C9"/>
    <w:rsid w:val="00334863"/>
    <w:rsid w:val="003575BA"/>
    <w:rsid w:val="00373C04"/>
    <w:rsid w:val="00381ED3"/>
    <w:rsid w:val="003B3E50"/>
    <w:rsid w:val="003D1A58"/>
    <w:rsid w:val="003E70D3"/>
    <w:rsid w:val="00402A33"/>
    <w:rsid w:val="00452143"/>
    <w:rsid w:val="004A6340"/>
    <w:rsid w:val="004A7C1A"/>
    <w:rsid w:val="004D6DCB"/>
    <w:rsid w:val="004F429A"/>
    <w:rsid w:val="0052043A"/>
    <w:rsid w:val="00523C3A"/>
    <w:rsid w:val="00524300"/>
    <w:rsid w:val="005533AF"/>
    <w:rsid w:val="00591A18"/>
    <w:rsid w:val="005B1DB2"/>
    <w:rsid w:val="005D107A"/>
    <w:rsid w:val="005D441C"/>
    <w:rsid w:val="005D6D47"/>
    <w:rsid w:val="006263F4"/>
    <w:rsid w:val="00631A9E"/>
    <w:rsid w:val="00637D54"/>
    <w:rsid w:val="0068620C"/>
    <w:rsid w:val="006E1F7B"/>
    <w:rsid w:val="0070510C"/>
    <w:rsid w:val="00757196"/>
    <w:rsid w:val="007748FB"/>
    <w:rsid w:val="007F5F26"/>
    <w:rsid w:val="0082387F"/>
    <w:rsid w:val="00826097"/>
    <w:rsid w:val="00840314"/>
    <w:rsid w:val="00864F1D"/>
    <w:rsid w:val="00943FF4"/>
    <w:rsid w:val="0094564C"/>
    <w:rsid w:val="00973E82"/>
    <w:rsid w:val="009A316B"/>
    <w:rsid w:val="009E7A0D"/>
    <w:rsid w:val="009F7228"/>
    <w:rsid w:val="00A16B67"/>
    <w:rsid w:val="00A40B2C"/>
    <w:rsid w:val="00A42652"/>
    <w:rsid w:val="00A90266"/>
    <w:rsid w:val="00A91FDA"/>
    <w:rsid w:val="00AB0AB3"/>
    <w:rsid w:val="00AB5517"/>
    <w:rsid w:val="00AC5AA4"/>
    <w:rsid w:val="00B50151"/>
    <w:rsid w:val="00B55457"/>
    <w:rsid w:val="00B914F6"/>
    <w:rsid w:val="00BA44C9"/>
    <w:rsid w:val="00BF0D3F"/>
    <w:rsid w:val="00C17B59"/>
    <w:rsid w:val="00CE47E8"/>
    <w:rsid w:val="00CE6688"/>
    <w:rsid w:val="00CF741D"/>
    <w:rsid w:val="00D13A9A"/>
    <w:rsid w:val="00D50CAD"/>
    <w:rsid w:val="00DA06DB"/>
    <w:rsid w:val="00DC24F5"/>
    <w:rsid w:val="00DD631F"/>
    <w:rsid w:val="00E4797F"/>
    <w:rsid w:val="00F00524"/>
    <w:rsid w:val="00F27FB1"/>
    <w:rsid w:val="00F92BF5"/>
    <w:rsid w:val="00FA0DCD"/>
    <w:rsid w:val="00FA1AB5"/>
    <w:rsid w:val="00FC4A36"/>
    <w:rsid w:val="00FE14B0"/>
    <w:rsid w:val="00FF0FD5"/>
    <w:rsid w:val="00FF5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8BB8F"/>
  <w15:docId w15:val="{A1A3EDCC-91C2-493B-9738-D077A472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31F"/>
  </w:style>
  <w:style w:type="paragraph" w:styleId="Nagwek1">
    <w:name w:val="heading 1"/>
    <w:basedOn w:val="Normalny"/>
    <w:next w:val="Normalny"/>
    <w:link w:val="Nagwek1Znak"/>
    <w:uiPriority w:val="99"/>
    <w:qFormat/>
    <w:rsid w:val="005533AF"/>
    <w:pPr>
      <w:keepNext/>
      <w:tabs>
        <w:tab w:val="num" w:pos="2340"/>
      </w:tabs>
      <w:spacing w:after="0" w:line="240" w:lineRule="auto"/>
      <w:ind w:left="284"/>
      <w:outlineLvl w:val="0"/>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0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808"/>
  </w:style>
  <w:style w:type="paragraph" w:styleId="Stopka">
    <w:name w:val="footer"/>
    <w:basedOn w:val="Normalny"/>
    <w:link w:val="StopkaZnak"/>
    <w:uiPriority w:val="99"/>
    <w:unhideWhenUsed/>
    <w:rsid w:val="001E0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808"/>
  </w:style>
  <w:style w:type="paragraph" w:styleId="Tekstdymka">
    <w:name w:val="Balloon Text"/>
    <w:basedOn w:val="Normalny"/>
    <w:link w:val="TekstdymkaZnak"/>
    <w:uiPriority w:val="99"/>
    <w:semiHidden/>
    <w:unhideWhenUsed/>
    <w:rsid w:val="001E08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808"/>
    <w:rPr>
      <w:rFonts w:ascii="Segoe UI" w:hAnsi="Segoe UI" w:cs="Segoe UI"/>
      <w:sz w:val="18"/>
      <w:szCs w:val="18"/>
    </w:rPr>
  </w:style>
  <w:style w:type="paragraph" w:styleId="NormalnyWeb">
    <w:name w:val="Normal (Web)"/>
    <w:basedOn w:val="Normalny"/>
    <w:uiPriority w:val="99"/>
    <w:unhideWhenUsed/>
    <w:rsid w:val="00D13A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F0D3F"/>
    <w:pPr>
      <w:tabs>
        <w:tab w:val="left" w:pos="142"/>
      </w:tabs>
      <w:spacing w:after="0" w:line="20" w:lineRule="atLeast"/>
      <w:ind w:left="426" w:firstLine="283"/>
    </w:pPr>
    <w:rPr>
      <w:rFonts w:ascii="Times New Roman" w:eastAsia="Times New Roman" w:hAnsi="Times New Roman" w:cs="Times New Roman"/>
      <w:sz w:val="28"/>
      <w:szCs w:val="20"/>
    </w:rPr>
  </w:style>
  <w:style w:type="character" w:customStyle="1" w:styleId="Tekstpodstawowywcity2Znak">
    <w:name w:val="Tekst podstawowy wcięty 2 Znak"/>
    <w:basedOn w:val="Domylnaczcionkaakapitu"/>
    <w:link w:val="Tekstpodstawowywcity2"/>
    <w:rsid w:val="00BF0D3F"/>
    <w:rPr>
      <w:rFonts w:ascii="Times New Roman" w:eastAsia="Times New Roman" w:hAnsi="Times New Roman" w:cs="Times New Roman"/>
      <w:sz w:val="28"/>
      <w:szCs w:val="20"/>
    </w:rPr>
  </w:style>
  <w:style w:type="paragraph" w:styleId="Tekstpodstawowywcity3">
    <w:name w:val="Body Text Indent 3"/>
    <w:basedOn w:val="Normalny"/>
    <w:link w:val="Tekstpodstawowywcity3Znak"/>
    <w:uiPriority w:val="99"/>
    <w:unhideWhenUsed/>
    <w:rsid w:val="00BF0D3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F0D3F"/>
    <w:rPr>
      <w:sz w:val="16"/>
      <w:szCs w:val="16"/>
    </w:rPr>
  </w:style>
  <w:style w:type="character" w:styleId="Pogrubienie">
    <w:name w:val="Strong"/>
    <w:uiPriority w:val="22"/>
    <w:qFormat/>
    <w:rsid w:val="005533AF"/>
    <w:rPr>
      <w:b/>
      <w:bCs/>
    </w:rPr>
  </w:style>
  <w:style w:type="character" w:customStyle="1" w:styleId="Nagwek1Znak">
    <w:name w:val="Nagłówek 1 Znak"/>
    <w:basedOn w:val="Domylnaczcionkaakapitu"/>
    <w:link w:val="Nagwek1"/>
    <w:uiPriority w:val="99"/>
    <w:rsid w:val="005533AF"/>
    <w:rPr>
      <w:rFonts w:ascii="Times New Roman" w:eastAsia="Times New Roman" w:hAnsi="Times New Roman" w:cs="Times New Roman"/>
      <w:b/>
      <w:bCs/>
      <w:sz w:val="28"/>
      <w:szCs w:val="28"/>
      <w:lang w:eastAsia="pl-PL"/>
    </w:rPr>
  </w:style>
  <w:style w:type="paragraph" w:styleId="Tekstpodstawowy3">
    <w:name w:val="Body Text 3"/>
    <w:basedOn w:val="Normalny"/>
    <w:link w:val="Tekstpodstawowy3Znak"/>
    <w:uiPriority w:val="99"/>
    <w:semiHidden/>
    <w:unhideWhenUsed/>
    <w:rsid w:val="00A16B67"/>
    <w:pPr>
      <w:spacing w:after="120"/>
    </w:pPr>
    <w:rPr>
      <w:sz w:val="16"/>
      <w:szCs w:val="16"/>
    </w:rPr>
  </w:style>
  <w:style w:type="character" w:customStyle="1" w:styleId="Tekstpodstawowy3Znak">
    <w:name w:val="Tekst podstawowy 3 Znak"/>
    <w:basedOn w:val="Domylnaczcionkaakapitu"/>
    <w:link w:val="Tekstpodstawowy3"/>
    <w:uiPriority w:val="99"/>
    <w:semiHidden/>
    <w:rsid w:val="00A16B67"/>
    <w:rPr>
      <w:sz w:val="16"/>
      <w:szCs w:val="16"/>
    </w:rPr>
  </w:style>
  <w:style w:type="paragraph" w:styleId="Akapitzlist">
    <w:name w:val="List Paragraph"/>
    <w:basedOn w:val="Normalny"/>
    <w:uiPriority w:val="34"/>
    <w:qFormat/>
    <w:rsid w:val="0012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0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28B8-A548-49D5-8CE8-91A82611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2539</Words>
  <Characters>15240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Rajchert</dc:creator>
  <cp:keywords/>
  <dc:description/>
  <cp:lastModifiedBy>Mariusz Osiński</cp:lastModifiedBy>
  <cp:revision>2</cp:revision>
  <cp:lastPrinted>2021-03-16T06:57:00Z</cp:lastPrinted>
  <dcterms:created xsi:type="dcterms:W3CDTF">2021-03-17T13:45:00Z</dcterms:created>
  <dcterms:modified xsi:type="dcterms:W3CDTF">2021-03-17T13:45:00Z</dcterms:modified>
</cp:coreProperties>
</file>